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EF" w:rsidRPr="00074A66" w:rsidRDefault="008610EF" w:rsidP="008610EF">
      <w:pPr>
        <w:pStyle w:val="berschrift1"/>
        <w:spacing w:before="0"/>
      </w:pPr>
      <w:r w:rsidRPr="00074A66">
        <w:t>Modellexperiment 1</w:t>
      </w:r>
    </w:p>
    <w:p w:rsidR="008610EF" w:rsidRPr="00074A66" w:rsidRDefault="008610EF" w:rsidP="008610EF">
      <w:pPr>
        <w:pStyle w:val="Untertitel"/>
      </w:pPr>
      <w:r w:rsidRPr="00074A66">
        <w:t>Umstecken</w:t>
      </w:r>
    </w:p>
    <w:p w:rsidR="008610EF" w:rsidRPr="00BB5C84" w:rsidRDefault="008610EF" w:rsidP="008610EF">
      <w:r w:rsidRPr="00BB5C84">
        <w:t xml:space="preserve">In eine Blackbox werden Modelle von zweiatomigen Molekülen geworfen. </w:t>
      </w:r>
    </w:p>
    <w:p w:rsidR="008610EF" w:rsidRDefault="008610EF" w:rsidP="008610EF">
      <w:pPr>
        <w:jc w:val="center"/>
      </w:pPr>
      <w:r>
        <w:rPr>
          <w:noProof/>
          <w:lang w:eastAsia="de-AT"/>
        </w:rPr>
        <w:drawing>
          <wp:inline distT="0" distB="0" distL="0" distR="0" wp14:anchorId="554AC240" wp14:editId="300AE53F">
            <wp:extent cx="2035001" cy="69342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8082" cy="7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EF" w:rsidRDefault="008610EF" w:rsidP="008610EF">
      <w:r>
        <w:rPr>
          <w:noProof/>
          <w:lang w:eastAsia="de-AT"/>
        </w:rPr>
        <w:drawing>
          <wp:inline distT="0" distB="0" distL="0" distR="0">
            <wp:extent cx="158750" cy="14605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74A66">
        <w:t xml:space="preserve">10 Stück </w:t>
      </w:r>
      <w:r>
        <w:t xml:space="preserve">weiß-weiß (w-w), 10 Stück schwarz-schwarz (s-s). </w:t>
      </w:r>
    </w:p>
    <w:p w:rsidR="008610EF" w:rsidRDefault="008610EF" w:rsidP="008610EF">
      <w:r>
        <w:rPr>
          <w:noProof/>
          <w:lang w:eastAsia="de-AT"/>
        </w:rPr>
        <w:drawing>
          <wp:inline distT="0" distB="0" distL="0" distR="0">
            <wp:extent cx="152400" cy="152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Aus der Kiste werden blind immer zwei Moleküle entnommen und die beiden rechten Kugeln umgesteckt, sodass (möglicherweise) eine neue Paarung entsteht.</w:t>
      </w:r>
    </w:p>
    <w:p w:rsidR="008610EF" w:rsidRDefault="008610EF" w:rsidP="008610EF">
      <w:r>
        <w:rPr>
          <w:noProof/>
          <w:lang w:eastAsia="de-AT"/>
        </w:rPr>
        <w:drawing>
          <wp:inline distT="0" distB="0" distL="0" distR="0">
            <wp:extent cx="158750" cy="1397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Dieser Vorgang wird zwei Minuten lang wiederholt.</w:t>
      </w:r>
    </w:p>
    <w:p w:rsidR="008610EF" w:rsidRDefault="008610EF" w:rsidP="008610EF">
      <w:r>
        <w:t>Dabei gibt es viele unterschiedliche Kombinationsmöglichkeiten.</w:t>
      </w:r>
    </w:p>
    <w:p w:rsidR="008610EF" w:rsidRDefault="008610EF" w:rsidP="008610EF">
      <w:pPr>
        <w:jc w:val="center"/>
      </w:pPr>
      <w:r>
        <w:rPr>
          <w:noProof/>
          <w:lang w:eastAsia="de-AT"/>
        </w:rPr>
        <w:drawing>
          <wp:inline distT="0" distB="0" distL="0" distR="0" wp14:anchorId="2D096D1E" wp14:editId="5DABD976">
            <wp:extent cx="1866900" cy="50400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3026" cy="51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EF" w:rsidRDefault="008610EF" w:rsidP="008610EF">
      <w:r>
        <w:t>Abschließend wird das Ergebnis notiert</w:t>
      </w:r>
    </w:p>
    <w:tbl>
      <w:tblPr>
        <w:tblStyle w:val="Tabellenraster"/>
        <w:tblW w:w="4111" w:type="dxa"/>
        <w:tblLook w:val="04A0" w:firstRow="1" w:lastRow="0" w:firstColumn="1" w:lastColumn="0" w:noHBand="0" w:noVBand="1"/>
      </w:tblPr>
      <w:tblGrid>
        <w:gridCol w:w="948"/>
        <w:gridCol w:w="1054"/>
        <w:gridCol w:w="1054"/>
        <w:gridCol w:w="1055"/>
      </w:tblGrid>
      <w:tr w:rsidR="008610EF" w:rsidTr="00C31BDD"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0EF" w:rsidRPr="00CA5BB7" w:rsidRDefault="008610EF" w:rsidP="00C31BDD"/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Pr="00CA5BB7" w:rsidRDefault="008610EF" w:rsidP="00C31BDD">
            <w:pPr>
              <w:rPr>
                <w:b/>
                <w:sz w:val="8"/>
                <w:szCs w:val="8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15900" cy="825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Pr="00CA5BB7" w:rsidRDefault="008610EF" w:rsidP="00C31BDD">
            <w:r>
              <w:rPr>
                <w:noProof/>
                <w:lang w:eastAsia="de-AT"/>
              </w:rPr>
              <w:drawing>
                <wp:inline distT="0" distB="0" distL="0" distR="0" wp14:anchorId="24C25B3C" wp14:editId="4F32DEB1">
                  <wp:extent cx="177800" cy="82061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0" cy="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Pr="00CA5BB7" w:rsidRDefault="008610EF" w:rsidP="00C31BDD">
            <w:r>
              <w:rPr>
                <w:noProof/>
                <w:lang w:eastAsia="de-AT"/>
              </w:rPr>
              <w:drawing>
                <wp:inline distT="0" distB="0" distL="0" distR="0" wp14:anchorId="6D961A98" wp14:editId="32872172">
                  <wp:extent cx="177800" cy="957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6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0EF" w:rsidTr="00C31BDD">
        <w:tc>
          <w:tcPr>
            <w:tcW w:w="9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vorher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10 Stück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10 Stück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0 Stück</w:t>
            </w:r>
          </w:p>
        </w:tc>
      </w:tr>
      <w:tr w:rsidR="008610EF" w:rsidTr="00C31BDD">
        <w:tc>
          <w:tcPr>
            <w:tcW w:w="948" w:type="dxa"/>
            <w:tcBorders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nachher</w:t>
            </w:r>
          </w:p>
        </w:tc>
        <w:tc>
          <w:tcPr>
            <w:tcW w:w="1054" w:type="dxa"/>
          </w:tcPr>
          <w:p w:rsidR="008610EF" w:rsidRDefault="008610EF" w:rsidP="00C31BDD"/>
        </w:tc>
        <w:tc>
          <w:tcPr>
            <w:tcW w:w="1054" w:type="dxa"/>
          </w:tcPr>
          <w:p w:rsidR="008610EF" w:rsidRDefault="008610EF" w:rsidP="00C31BDD"/>
        </w:tc>
        <w:tc>
          <w:tcPr>
            <w:tcW w:w="1055" w:type="dxa"/>
          </w:tcPr>
          <w:p w:rsidR="008610EF" w:rsidRDefault="008610EF" w:rsidP="00C31BDD"/>
        </w:tc>
      </w:tr>
    </w:tbl>
    <w:p w:rsidR="008610EF" w:rsidRDefault="008610EF" w:rsidP="008610EF"/>
    <w:p w:rsidR="008610EF" w:rsidRDefault="008610EF" w:rsidP="008610EF">
      <w:r>
        <w:t>Wiederholung des Experiments mit unterschiedlichem Anfangszustand:</w:t>
      </w:r>
    </w:p>
    <w:tbl>
      <w:tblPr>
        <w:tblStyle w:val="Tabellenraster"/>
        <w:tblW w:w="4111" w:type="dxa"/>
        <w:tblLook w:val="04A0" w:firstRow="1" w:lastRow="0" w:firstColumn="1" w:lastColumn="0" w:noHBand="0" w:noVBand="1"/>
      </w:tblPr>
      <w:tblGrid>
        <w:gridCol w:w="948"/>
        <w:gridCol w:w="1054"/>
        <w:gridCol w:w="1054"/>
        <w:gridCol w:w="1055"/>
      </w:tblGrid>
      <w:tr w:rsidR="008610EF" w:rsidTr="00C31BDD"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0EF" w:rsidRPr="00CA5BB7" w:rsidRDefault="008610EF" w:rsidP="00C31BDD"/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Pr="00CA5BB7" w:rsidRDefault="008610EF" w:rsidP="00C31BDD">
            <w:pPr>
              <w:rPr>
                <w:b/>
                <w:sz w:val="8"/>
                <w:szCs w:val="8"/>
              </w:rPr>
            </w:pPr>
            <w:r w:rsidRPr="00F04E7C">
              <w:rPr>
                <w:noProof/>
                <w:lang w:eastAsia="de-AT"/>
              </w:rPr>
              <w:drawing>
                <wp:inline distT="0" distB="0" distL="0" distR="0" wp14:anchorId="051ADF5F" wp14:editId="72F7E187">
                  <wp:extent cx="215900" cy="8255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Pr="00CA5BB7" w:rsidRDefault="008610EF" w:rsidP="00C31BDD">
            <w:r>
              <w:rPr>
                <w:noProof/>
                <w:lang w:eastAsia="de-AT"/>
              </w:rPr>
              <w:drawing>
                <wp:inline distT="0" distB="0" distL="0" distR="0" wp14:anchorId="2A93E3B7" wp14:editId="0693BE13">
                  <wp:extent cx="177800" cy="820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0" cy="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Pr="00CA5BB7" w:rsidRDefault="008610EF" w:rsidP="00C31BDD">
            <w:r>
              <w:rPr>
                <w:noProof/>
                <w:lang w:eastAsia="de-AT"/>
              </w:rPr>
              <w:drawing>
                <wp:inline distT="0" distB="0" distL="0" distR="0" wp14:anchorId="6CEF832A" wp14:editId="3B87DF2A">
                  <wp:extent cx="177800" cy="95739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6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0EF" w:rsidTr="00C31BDD">
        <w:tc>
          <w:tcPr>
            <w:tcW w:w="9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vorher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0 Stück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0 Stück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 xml:space="preserve">20 Stück </w:t>
            </w:r>
          </w:p>
        </w:tc>
      </w:tr>
      <w:tr w:rsidR="008610EF" w:rsidTr="00C31BDD">
        <w:tc>
          <w:tcPr>
            <w:tcW w:w="948" w:type="dxa"/>
            <w:tcBorders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nachher</w:t>
            </w:r>
          </w:p>
        </w:tc>
        <w:tc>
          <w:tcPr>
            <w:tcW w:w="1054" w:type="dxa"/>
          </w:tcPr>
          <w:p w:rsidR="008610EF" w:rsidRDefault="008610EF" w:rsidP="00C31BDD"/>
        </w:tc>
        <w:tc>
          <w:tcPr>
            <w:tcW w:w="1054" w:type="dxa"/>
          </w:tcPr>
          <w:p w:rsidR="008610EF" w:rsidRDefault="008610EF" w:rsidP="00C31BDD"/>
        </w:tc>
        <w:tc>
          <w:tcPr>
            <w:tcW w:w="1055" w:type="dxa"/>
          </w:tcPr>
          <w:p w:rsidR="008610EF" w:rsidRDefault="008610EF" w:rsidP="00C31BDD"/>
        </w:tc>
      </w:tr>
    </w:tbl>
    <w:p w:rsidR="008610EF" w:rsidRDefault="008610EF" w:rsidP="008610EF"/>
    <w:p w:rsidR="008610EF" w:rsidRDefault="007862CC" w:rsidP="008610EF">
      <w:pPr>
        <w:pStyle w:val="berschrift2"/>
      </w:pPr>
      <w:r>
        <w:t>Folgerung</w:t>
      </w:r>
    </w:p>
    <w:p w:rsidR="007862CC" w:rsidRDefault="007862CC" w:rsidP="007862CC">
      <w:r>
        <w:t>[ 1 ]</w:t>
      </w:r>
    </w:p>
    <w:p w:rsidR="008610EF" w:rsidRDefault="007862CC" w:rsidP="007862CC">
      <w:pPr>
        <w:pStyle w:val="Lckentext"/>
        <w:numPr>
          <w:ilvl w:val="0"/>
          <w:numId w:val="8"/>
        </w:numPr>
      </w:pPr>
      <w:r>
        <w:t>Reaktion hört nie auf zu laufen</w:t>
      </w:r>
    </w:p>
    <w:p w:rsidR="007862CC" w:rsidRDefault="007862CC" w:rsidP="007862CC">
      <w:pPr>
        <w:pStyle w:val="Lckentext"/>
        <w:numPr>
          <w:ilvl w:val="0"/>
          <w:numId w:val="8"/>
        </w:numPr>
      </w:pPr>
      <w:r>
        <w:t>Gleichgewicht stellt sich verlässlich ein</w:t>
      </w:r>
    </w:p>
    <w:p w:rsidR="007862CC" w:rsidRDefault="007862CC" w:rsidP="007862CC">
      <w:pPr>
        <w:pStyle w:val="Lckentext"/>
        <w:numPr>
          <w:ilvl w:val="0"/>
          <w:numId w:val="8"/>
        </w:numPr>
      </w:pPr>
      <w:r>
        <w:t>G. wird unterschiedlich schnell erreicht</w:t>
      </w:r>
    </w:p>
    <w:p w:rsidR="007862CC" w:rsidRDefault="007862CC" w:rsidP="007862CC">
      <w:pPr>
        <w:pStyle w:val="Lckentext"/>
        <w:numPr>
          <w:ilvl w:val="0"/>
          <w:numId w:val="8"/>
        </w:numPr>
      </w:pPr>
      <w:proofErr w:type="spellStart"/>
      <w:r>
        <w:t>G.zustand</w:t>
      </w:r>
      <w:proofErr w:type="spellEnd"/>
      <w:r>
        <w:t xml:space="preserve"> ist unabhängig vom Anfangszustand</w:t>
      </w:r>
    </w:p>
    <w:p w:rsidR="008610EF" w:rsidRDefault="008610EF" w:rsidP="008610EF"/>
    <w:p w:rsidR="008610EF" w:rsidRDefault="008610EF" w:rsidP="008610EF">
      <w:pPr>
        <w:pStyle w:val="berschrift1"/>
      </w:pPr>
      <w:r>
        <w:br w:type="column"/>
      </w:r>
      <w:r>
        <w:lastRenderedPageBreak/>
        <w:t>Modellexperiment 2</w:t>
      </w:r>
    </w:p>
    <w:p w:rsidR="008610EF" w:rsidRDefault="008610EF" w:rsidP="008610EF">
      <w:pPr>
        <w:pStyle w:val="Untertitel"/>
      </w:pPr>
      <w:r>
        <w:t>Schöpfen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086"/>
      </w:tblGrid>
      <w:tr w:rsidR="008610EF" w:rsidTr="00C31BDD">
        <w:tc>
          <w:tcPr>
            <w:tcW w:w="2085" w:type="dxa"/>
          </w:tcPr>
          <w:p w:rsidR="008610EF" w:rsidRPr="00BB5C84" w:rsidRDefault="008610EF" w:rsidP="00C31BDD">
            <w:pPr>
              <w:rPr>
                <w:b/>
              </w:rPr>
            </w:pPr>
            <w:r w:rsidRPr="00BB5C84">
              <w:rPr>
                <w:b/>
              </w:rPr>
              <w:t xml:space="preserve">Zwei Gefäße werden </w:t>
            </w:r>
            <w:r>
              <w:rPr>
                <w:b/>
              </w:rPr>
              <w:t>etwa gleich</w:t>
            </w:r>
            <w:r w:rsidRPr="00BB5C84">
              <w:rPr>
                <w:b/>
              </w:rPr>
              <w:t xml:space="preserve"> hoch mit Wasser gefüllt.</w:t>
            </w:r>
          </w:p>
          <w:p w:rsidR="008610EF" w:rsidRDefault="008610EF" w:rsidP="00C31BDD"/>
          <w:p w:rsidR="008610EF" w:rsidRDefault="008610EF" w:rsidP="00C31BDD">
            <w:r>
              <w:t>Mit einem dicken und einem dünnen Glasrohr werden durch Eintauchen und oben (mit dem Finger) verschließen</w:t>
            </w:r>
          </w:p>
        </w:tc>
        <w:tc>
          <w:tcPr>
            <w:tcW w:w="2086" w:type="dxa"/>
          </w:tcPr>
          <w:p w:rsidR="008610EF" w:rsidRPr="00BB5C84" w:rsidRDefault="008610EF" w:rsidP="00C31BDD">
            <w:pPr>
              <w:rPr>
                <w:b/>
              </w:rPr>
            </w:pPr>
            <w:r w:rsidRPr="00BB5C84">
              <w:rPr>
                <w:b/>
              </w:rPr>
              <w:t>Der Austausch von Flüssigkeiten wird so lange durchgeführt, bis sich keine Änderung in den Flüssigkeitsständen mehr ergibt.</w:t>
            </w:r>
          </w:p>
          <w:p w:rsidR="008610EF" w:rsidRDefault="008610EF" w:rsidP="00C31BDD"/>
          <w:p w:rsidR="008610EF" w:rsidRDefault="008610EF" w:rsidP="00C31BDD">
            <w:r>
              <w:t>In diesem Zustand wird mit jedem Austausch gleich viel Volumen von links nach rechts wie von rechts nach links transportiert.</w:t>
            </w:r>
          </w:p>
        </w:tc>
      </w:tr>
    </w:tbl>
    <w:p w:rsidR="008610EF" w:rsidRPr="00BB5C84" w:rsidRDefault="008610EF" w:rsidP="008610EF">
      <w:pPr>
        <w:jc w:val="center"/>
      </w:pPr>
      <w:r>
        <w:rPr>
          <w:noProof/>
          <w:lang w:eastAsia="de-AT"/>
        </w:rPr>
        <w:drawing>
          <wp:inline distT="0" distB="0" distL="0" distR="0" wp14:anchorId="6689204D" wp14:editId="35A92634">
            <wp:extent cx="2343150" cy="90397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3845" cy="91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EF" w:rsidRDefault="008610EF" w:rsidP="008610EF">
      <w:r>
        <w:t>Abschließend wird das Ergebnis notiert</w:t>
      </w:r>
    </w:p>
    <w:tbl>
      <w:tblPr>
        <w:tblStyle w:val="Tabellenraster"/>
        <w:tblW w:w="3056" w:type="dxa"/>
        <w:tblLook w:val="04A0" w:firstRow="1" w:lastRow="0" w:firstColumn="1" w:lastColumn="0" w:noHBand="0" w:noVBand="1"/>
      </w:tblPr>
      <w:tblGrid>
        <w:gridCol w:w="948"/>
        <w:gridCol w:w="1054"/>
        <w:gridCol w:w="1054"/>
      </w:tblGrid>
      <w:tr w:rsidR="008610EF" w:rsidTr="00C31BDD"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0EF" w:rsidRPr="00CA5BB7" w:rsidRDefault="008610EF" w:rsidP="00C31BDD"/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Default="008610EF" w:rsidP="00C31BDD">
            <w:r>
              <w:t>Höhe dünn</w:t>
            </w:r>
          </w:p>
          <w:p w:rsidR="008610EF" w:rsidRPr="00CA5BB7" w:rsidRDefault="008610EF" w:rsidP="00C31BDD">
            <w:r>
              <w:sym w:font="Symbol" w:char="F0C6"/>
            </w: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Default="008610EF" w:rsidP="00C31BDD">
            <w:r>
              <w:t>Höhe dick</w:t>
            </w:r>
          </w:p>
          <w:p w:rsidR="008610EF" w:rsidRPr="00CA5BB7" w:rsidRDefault="008610EF" w:rsidP="00C31BDD">
            <w:r>
              <w:sym w:font="Symbol" w:char="F0C6"/>
            </w:r>
            <w:r>
              <w:t xml:space="preserve"> </w:t>
            </w:r>
          </w:p>
        </w:tc>
      </w:tr>
      <w:tr w:rsidR="008610EF" w:rsidTr="00C31BDD">
        <w:tc>
          <w:tcPr>
            <w:tcW w:w="9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vorher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6 cm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6 cm</w:t>
            </w:r>
          </w:p>
        </w:tc>
      </w:tr>
      <w:tr w:rsidR="008610EF" w:rsidTr="00C31BDD">
        <w:tc>
          <w:tcPr>
            <w:tcW w:w="948" w:type="dxa"/>
            <w:tcBorders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nachher</w:t>
            </w:r>
          </w:p>
        </w:tc>
        <w:tc>
          <w:tcPr>
            <w:tcW w:w="1054" w:type="dxa"/>
          </w:tcPr>
          <w:p w:rsidR="008610EF" w:rsidRDefault="008610EF" w:rsidP="00C31BDD"/>
        </w:tc>
        <w:tc>
          <w:tcPr>
            <w:tcW w:w="1054" w:type="dxa"/>
          </w:tcPr>
          <w:p w:rsidR="008610EF" w:rsidRDefault="008610EF" w:rsidP="00C31BDD"/>
        </w:tc>
      </w:tr>
    </w:tbl>
    <w:p w:rsidR="008610EF" w:rsidRDefault="008610EF" w:rsidP="008610EF"/>
    <w:p w:rsidR="008610EF" w:rsidRDefault="008610EF" w:rsidP="008610EF">
      <w:r>
        <w:t>Wiederholung des Experiments mit unterschiedlichem Anfangszustand:</w:t>
      </w:r>
    </w:p>
    <w:tbl>
      <w:tblPr>
        <w:tblStyle w:val="Tabellenraster"/>
        <w:tblW w:w="3056" w:type="dxa"/>
        <w:tblLook w:val="04A0" w:firstRow="1" w:lastRow="0" w:firstColumn="1" w:lastColumn="0" w:noHBand="0" w:noVBand="1"/>
      </w:tblPr>
      <w:tblGrid>
        <w:gridCol w:w="948"/>
        <w:gridCol w:w="1054"/>
        <w:gridCol w:w="1054"/>
      </w:tblGrid>
      <w:tr w:rsidR="008610EF" w:rsidTr="00C31BDD"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0EF" w:rsidRPr="00CA5BB7" w:rsidRDefault="008610EF" w:rsidP="00C31BDD"/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Default="008610EF" w:rsidP="00C31BDD">
            <w:r>
              <w:t>Höhe dünn</w:t>
            </w:r>
          </w:p>
          <w:p w:rsidR="008610EF" w:rsidRPr="00CA5BB7" w:rsidRDefault="008610EF" w:rsidP="00C31BDD">
            <w:r>
              <w:sym w:font="Symbol" w:char="F0C6"/>
            </w:r>
            <w:r>
              <w:t xml:space="preserve">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0EF" w:rsidRDefault="008610EF" w:rsidP="00C31BDD">
            <w:r>
              <w:t>Höhe dick</w:t>
            </w:r>
          </w:p>
          <w:p w:rsidR="008610EF" w:rsidRPr="00CA5BB7" w:rsidRDefault="008610EF" w:rsidP="00C31BDD">
            <w:r>
              <w:sym w:font="Symbol" w:char="F0C6"/>
            </w:r>
            <w:r>
              <w:t xml:space="preserve"> </w:t>
            </w:r>
          </w:p>
        </w:tc>
      </w:tr>
      <w:tr w:rsidR="008610EF" w:rsidTr="00C31BDD">
        <w:tc>
          <w:tcPr>
            <w:tcW w:w="94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vorher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6 cm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8610EF" w:rsidRDefault="008610EF" w:rsidP="00C31BDD">
            <w:r>
              <w:t>6 cm</w:t>
            </w:r>
          </w:p>
        </w:tc>
      </w:tr>
      <w:tr w:rsidR="008610EF" w:rsidTr="00C31BDD">
        <w:tc>
          <w:tcPr>
            <w:tcW w:w="948" w:type="dxa"/>
            <w:tcBorders>
              <w:left w:val="nil"/>
            </w:tcBorders>
            <w:shd w:val="clear" w:color="auto" w:fill="F2F2F2" w:themeFill="background1" w:themeFillShade="F2"/>
          </w:tcPr>
          <w:p w:rsidR="008610EF" w:rsidRDefault="008610EF" w:rsidP="00C31BDD">
            <w:r>
              <w:t>nachher</w:t>
            </w:r>
          </w:p>
        </w:tc>
        <w:tc>
          <w:tcPr>
            <w:tcW w:w="1054" w:type="dxa"/>
          </w:tcPr>
          <w:p w:rsidR="008610EF" w:rsidRDefault="008610EF" w:rsidP="00C31BDD"/>
        </w:tc>
        <w:tc>
          <w:tcPr>
            <w:tcW w:w="1054" w:type="dxa"/>
          </w:tcPr>
          <w:p w:rsidR="008610EF" w:rsidRDefault="008610EF" w:rsidP="00C31BDD"/>
        </w:tc>
      </w:tr>
    </w:tbl>
    <w:p w:rsidR="008610EF" w:rsidRDefault="008610EF" w:rsidP="008610EF"/>
    <w:p w:rsidR="008610EF" w:rsidRDefault="008610EF" w:rsidP="008610EF">
      <w:pPr>
        <w:pStyle w:val="berschrift2"/>
      </w:pPr>
      <w:r>
        <w:t>Folgerung</w:t>
      </w:r>
    </w:p>
    <w:p w:rsidR="007862CC" w:rsidRDefault="007862CC" w:rsidP="007862CC">
      <w:r>
        <w:t>[ 2 ]</w:t>
      </w:r>
    </w:p>
    <w:p w:rsidR="008610EF" w:rsidRDefault="007862CC" w:rsidP="007862CC">
      <w:pPr>
        <w:pStyle w:val="Lckentext"/>
        <w:numPr>
          <w:ilvl w:val="0"/>
          <w:numId w:val="8"/>
        </w:numPr>
      </w:pPr>
      <w:proofErr w:type="spellStart"/>
      <w:r>
        <w:t>G.lage</w:t>
      </w:r>
      <w:proofErr w:type="spellEnd"/>
      <w:r>
        <w:t xml:space="preserve"> ist von der Geschwindigkeit der Hin- und Rückreaktion abhängig.</w:t>
      </w:r>
    </w:p>
    <w:p w:rsidR="008610EF" w:rsidRDefault="008610EF" w:rsidP="008610EF"/>
    <w:p w:rsidR="008610EF" w:rsidRPr="00074A66" w:rsidRDefault="008610EF" w:rsidP="008610EF"/>
    <w:p w:rsidR="008610EF" w:rsidRDefault="008610EF" w:rsidP="008610EF">
      <w:r>
        <w:br w:type="page"/>
      </w:r>
    </w:p>
    <w:p w:rsidR="008610EF" w:rsidRDefault="008610EF" w:rsidP="008610EF">
      <w:pPr>
        <w:pStyle w:val="berschrift1"/>
      </w:pPr>
      <w:r>
        <w:lastRenderedPageBreak/>
        <w:t>Zusammenfassung der Versuche</w:t>
      </w:r>
    </w:p>
    <w:p w:rsidR="008610EF" w:rsidRPr="00BA2534" w:rsidRDefault="008610EF" w:rsidP="008610EF">
      <w:pPr>
        <w:rPr>
          <w:b/>
        </w:rPr>
      </w:pPr>
      <w:r w:rsidRPr="00BA2534">
        <w:rPr>
          <w:b/>
        </w:rPr>
        <w:t>Aus den Modellexperimenten werden einige Punkte verständlich dargestellt.</w:t>
      </w:r>
    </w:p>
    <w:p w:rsidR="008610EF" w:rsidRDefault="008610EF" w:rsidP="008610EF">
      <w:pPr>
        <w:pStyle w:val="Listenabsatz"/>
        <w:numPr>
          <w:ilvl w:val="0"/>
          <w:numId w:val="1"/>
        </w:numPr>
      </w:pPr>
      <w:r>
        <w:t>Der Anfangszustand hat keine Auswirkung auf den Endzustand.</w:t>
      </w:r>
    </w:p>
    <w:p w:rsidR="008610EF" w:rsidRDefault="008610EF" w:rsidP="008610EF">
      <w:pPr>
        <w:pStyle w:val="Listenabsatz"/>
        <w:numPr>
          <w:ilvl w:val="0"/>
          <w:numId w:val="1"/>
        </w:numPr>
      </w:pPr>
      <w:r>
        <w:t>Das Gleichgewicht ist stabil und stellt sich auch bei Veränderung der Konzentrationen immer wieder ein.</w:t>
      </w:r>
    </w:p>
    <w:p w:rsidR="008610EF" w:rsidRDefault="008610EF" w:rsidP="008610EF">
      <w:pPr>
        <w:pStyle w:val="Listenabsatz"/>
        <w:numPr>
          <w:ilvl w:val="0"/>
          <w:numId w:val="1"/>
        </w:numPr>
      </w:pPr>
      <w:r>
        <w:t>Es gibt kein Gleichgewicht mit einem Endzustand, bei dem die Ausgangsstoffe vollständig aufgebraucht werden.</w:t>
      </w:r>
    </w:p>
    <w:p w:rsidR="008610EF" w:rsidRDefault="008610EF" w:rsidP="008610EF">
      <w:pPr>
        <w:pStyle w:val="Listenabsatz"/>
        <w:numPr>
          <w:ilvl w:val="0"/>
          <w:numId w:val="1"/>
        </w:numPr>
      </w:pPr>
      <w:r>
        <w:t>Die Geschwindigkeit, mit der sich ein Gleichgewichtszustand einstellt hängt nicht mit dem Endzustand zusammen.</w:t>
      </w:r>
    </w:p>
    <w:p w:rsidR="008610EF" w:rsidRPr="00F7304C" w:rsidRDefault="008610EF" w:rsidP="008610EF">
      <w:pPr>
        <w:pStyle w:val="Listenabsatz"/>
        <w:numPr>
          <w:ilvl w:val="0"/>
          <w:numId w:val="1"/>
        </w:numPr>
      </w:pPr>
      <w:r>
        <w:t>Nach Erreichen des Endzustandes hört die Reaktion nur scheinbar auf zu laufen, tatsächlich bleibt nur das Verhältnis trotz Weiterlaufen konstant.</w:t>
      </w:r>
    </w:p>
    <w:p w:rsidR="008610EF" w:rsidRDefault="008610EF" w:rsidP="008610EF">
      <w:pPr>
        <w:pStyle w:val="berschrift1"/>
      </w:pPr>
      <w:r>
        <w:t>Die chemische Reaktion</w:t>
      </w:r>
    </w:p>
    <w:p w:rsidR="008610EF" w:rsidRPr="00BA2534" w:rsidRDefault="008610EF" w:rsidP="008610EF">
      <w:pPr>
        <w:rPr>
          <w:b/>
        </w:rPr>
      </w:pPr>
      <w:r w:rsidRPr="00BA2534">
        <w:rPr>
          <w:b/>
        </w:rPr>
        <w:t xml:space="preserve">Eine chemische Reaktion </w:t>
      </w:r>
      <m:oMath>
        <m:r>
          <m:rPr>
            <m:sty m:val="bi"/>
          </m:rPr>
          <w:rPr>
            <w:rFonts w:ascii="Cambria Math" w:hAnsi="Cambria Math"/>
          </w:rPr>
          <m:t>X→Y</m:t>
        </m:r>
      </m:oMath>
      <w:r w:rsidRPr="00BA2534">
        <w:rPr>
          <w:b/>
        </w:rPr>
        <w:t xml:space="preserve"> verhält sich ganz ähnlich dem durchgeführten Modellversuchen. </w:t>
      </w:r>
    </w:p>
    <w:p w:rsidR="008610EF" w:rsidRDefault="008610EF" w:rsidP="008610EF">
      <w:r>
        <w:t xml:space="preserve">Wie Wasser von links nach rechts transportiert wurde, so wird Ausgangsstoff </w:t>
      </w:r>
      <m:oMath>
        <m:r>
          <w:rPr>
            <w:rFonts w:ascii="Cambria Math" w:hAnsi="Cambria Math"/>
          </w:rPr>
          <m:t>X</m:t>
        </m:r>
      </m:oMath>
      <w:r>
        <w:t xml:space="preserve"> in Produkt </w:t>
      </w:r>
      <m:oMath>
        <m:r>
          <w:rPr>
            <w:rFonts w:ascii="Cambria Math" w:hAnsi="Cambria Math"/>
          </w:rPr>
          <m:t>Y</m:t>
        </m:r>
      </m:oMath>
      <w:r>
        <w:t xml:space="preserve"> umgewandelt. Gleichzeitig aber läuft die sogenannte Rückreaktion ab. Produkt </w:t>
      </w:r>
      <m:oMath>
        <m:r>
          <w:rPr>
            <w:rFonts w:ascii="Cambria Math" w:hAnsi="Cambria Math"/>
          </w:rPr>
          <m:t>Y</m:t>
        </m:r>
      </m:oMath>
      <w:r>
        <w:t xml:space="preserve"> reagiert wiederum zum Ausgangsstoff </w:t>
      </w:r>
      <m:oMath>
        <m:r>
          <w:rPr>
            <w:rFonts w:ascii="Cambria Math" w:hAnsi="Cambria Math"/>
          </w:rPr>
          <m:t>X</m:t>
        </m:r>
      </m:oMath>
      <w:r>
        <w:t xml:space="preserve"> zurück. </w:t>
      </w:r>
    </w:p>
    <w:p w:rsidR="008610EF" w:rsidRDefault="008610EF" w:rsidP="008610EF">
      <w:r>
        <w:t xml:space="preserve">Abhängig von den </w:t>
      </w:r>
      <w:proofErr w:type="spellStart"/>
      <w:r>
        <w:t>Reaktionsgeschwindkeiten</w:t>
      </w:r>
      <w:proofErr w:type="spellEnd"/>
      <w:r>
        <w:t xml:space="preserve"> der beiden Reaktionen</w:t>
      </w:r>
      <w:r w:rsidR="007862CC">
        <w:br/>
        <w:t>[ 3 ]</w:t>
      </w:r>
    </w:p>
    <w:p w:rsidR="008610EF" w:rsidRPr="00BA2534" w:rsidRDefault="008610EF" w:rsidP="007862CC">
      <w:pPr>
        <w:pStyle w:val="Lckentext"/>
      </w:pP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→</m:t>
        </m:r>
        <m:r>
          <m:rPr>
            <m:sty m:val="bi"/>
          </m:rPr>
          <w:rPr>
            <w:rFonts w:ascii="Cambria Math" w:hAnsi="Cambria Math"/>
          </w:rPr>
          <m:t>Y</m:t>
        </m:r>
      </m:oMath>
      <w:r w:rsidRPr="00BA2534">
        <w:t xml:space="preserve"> </w:t>
      </w:r>
      <w:r>
        <w:t xml:space="preserve">   </w:t>
      </w:r>
      <w:r w:rsidRPr="00BA2534">
        <w:t>und</w:t>
      </w:r>
      <w:r>
        <w:t xml:space="preserve">   </w:t>
      </w:r>
      <w:r w:rsidRPr="00BA2534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→</m:t>
        </m:r>
        <m:r>
          <m:rPr>
            <m:sty m:val="bi"/>
          </m:rPr>
          <w:rPr>
            <w:rFonts w:ascii="Cambria Math" w:hAnsi="Cambria Math"/>
          </w:rPr>
          <m:t>X</m:t>
        </m:r>
      </m:oMath>
    </w:p>
    <w:p w:rsidR="008610EF" w:rsidRDefault="008610EF" w:rsidP="008610EF">
      <w:r>
        <w:t xml:space="preserve">stellt sich wie oben ein Gleichgewichtszustand zwischen Ausgangsstoffen und Produkten ein. Dieser dynamische Gleichgewichtszustand ist charakterisiert durch ein </w:t>
      </w:r>
      <w:r w:rsidRPr="00BA2534">
        <w:rPr>
          <w:b/>
        </w:rPr>
        <w:t>Weiterlaufen der Reaktion</w:t>
      </w:r>
      <w:r>
        <w:t xml:space="preserve">, ohne dass sich das </w:t>
      </w:r>
      <w:r w:rsidRPr="00BA2534">
        <w:rPr>
          <w:b/>
        </w:rPr>
        <w:t>Verhältnis</w:t>
      </w:r>
      <w:r>
        <w:t xml:space="preserve"> zwischen </w:t>
      </w:r>
      <w:r w:rsidRPr="00BA2534">
        <w:rPr>
          <w:b/>
        </w:rPr>
        <w:t>Ausgangsstoff</w:t>
      </w:r>
      <w:r>
        <w:t xml:space="preserve"> und </w:t>
      </w:r>
      <w:r w:rsidRPr="00BA2534">
        <w:rPr>
          <w:b/>
        </w:rPr>
        <w:t>Produkt</w:t>
      </w:r>
      <w:r>
        <w:t xml:space="preserve"> mehr ändert.</w:t>
      </w:r>
    </w:p>
    <w:p w:rsidR="008610EF" w:rsidRDefault="008610EF" w:rsidP="008610EF">
      <w:pPr>
        <w:pStyle w:val="berschrift1"/>
      </w:pPr>
      <w:r>
        <w:t>Simulation</w:t>
      </w:r>
    </w:p>
    <w:p w:rsidR="008610EF" w:rsidRPr="00BA2534" w:rsidRDefault="008610EF" w:rsidP="008610EF">
      <w:pPr>
        <w:rPr>
          <w:b/>
        </w:rPr>
      </w:pPr>
      <w:r w:rsidRPr="00BA2534">
        <w:rPr>
          <w:b/>
        </w:rPr>
        <w:t xml:space="preserve">Der Verlauf des Modellversuches lässt sich mit einfachen Mitteln nachvollziehen. </w:t>
      </w:r>
    </w:p>
    <w:p w:rsidR="008610EF" w:rsidRDefault="008610EF" w:rsidP="008610EF">
      <w:r>
        <w:t xml:space="preserve">Öffne die Excel-Datei </w:t>
      </w:r>
      <w:r w:rsidRPr="00BA2534">
        <w:rPr>
          <w:color w:val="C00000"/>
          <w:u w:val="single"/>
        </w:rPr>
        <w:t>chemischesgleichgewicht.xlsx</w:t>
      </w:r>
    </w:p>
    <w:p w:rsidR="008610EF" w:rsidRDefault="008610EF" w:rsidP="008610EF">
      <w:r>
        <w:t>In der geöffneten Excel-Datei sind im ersten Tabellenblatt („Modellversuch“) die Füllhöhen der Zylinder schrittweise bis zum 11. Schritt errechnet und in einer Kurve (analog der gezeichneten Kurve Punkt 1) dargestellt.</w:t>
      </w:r>
    </w:p>
    <w:p w:rsidR="008610EF" w:rsidRDefault="0042624D" w:rsidP="008610EF">
      <w:pPr>
        <w:pStyle w:val="berschrift2"/>
      </w:pPr>
      <w:r>
        <w:br w:type="column"/>
      </w:r>
      <w:r w:rsidR="008610EF">
        <w:lastRenderedPageBreak/>
        <w:t>Ausgangszustand verändern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086"/>
      </w:tblGrid>
      <w:tr w:rsidR="009D2499" w:rsidTr="009478CD">
        <w:tc>
          <w:tcPr>
            <w:tcW w:w="2085" w:type="dxa"/>
          </w:tcPr>
          <w:p w:rsidR="009D2499" w:rsidRDefault="009D2499" w:rsidP="009478CD">
            <w:r>
              <w:t xml:space="preserve">Startposition 1: </w:t>
            </w:r>
            <w:r>
              <w:br/>
              <w:t xml:space="preserve">Beide Gefäße (A und B) etwa gleich hoch gefüllt. </w:t>
            </w:r>
            <w:r>
              <w:br/>
              <w:t>[ 4 ]</w:t>
            </w:r>
            <w:r>
              <w:br/>
            </w:r>
            <w:r>
              <w:rPr>
                <w:noProof/>
                <w:lang w:eastAsia="de-AT"/>
              </w:rPr>
              <w:drawing>
                <wp:inline distT="0" distB="0" distL="0" distR="0" wp14:anchorId="462BE0E2" wp14:editId="1C5F0549">
                  <wp:extent cx="1029975" cy="6540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24" cy="65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 w:rsidR="009D2499" w:rsidRDefault="009D2499" w:rsidP="009478CD">
            <w:r>
              <w:t>Startposition 2:</w:t>
            </w:r>
            <w:r>
              <w:br/>
              <w:t xml:space="preserve">Gefäß A leer, Gefäß B voll. </w:t>
            </w:r>
            <w:r>
              <w:br/>
              <w:t>[ 5 ]</w:t>
            </w:r>
            <w:r>
              <w:br/>
            </w:r>
            <w:r>
              <w:rPr>
                <w:noProof/>
                <w:lang w:eastAsia="de-AT"/>
              </w:rPr>
              <w:drawing>
                <wp:inline distT="0" distB="0" distL="0" distR="0" wp14:anchorId="5CD7B82A" wp14:editId="5AC11D8A">
                  <wp:extent cx="1052750" cy="6667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83" cy="67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499" w:rsidRDefault="009D2499" w:rsidP="009D2499">
      <w:r>
        <w:t>[ 6 ]</w:t>
      </w:r>
    </w:p>
    <w:p w:rsidR="009D2499" w:rsidRDefault="009D2499" w:rsidP="009D2499">
      <w:pPr>
        <w:pStyle w:val="Lckentext"/>
      </w:pPr>
      <w:r>
        <w:t>Gleichgewichtszustand unverändert</w:t>
      </w:r>
    </w:p>
    <w:p w:rsidR="008610EF" w:rsidRDefault="008610EF" w:rsidP="009D2499">
      <w:pPr>
        <w:pStyle w:val="berschrift2"/>
      </w:pPr>
      <w:r>
        <w:t>Querschnittsflächen verändern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086"/>
      </w:tblGrid>
      <w:tr w:rsidR="009D2499" w:rsidTr="009478CD">
        <w:tc>
          <w:tcPr>
            <w:tcW w:w="2085" w:type="dxa"/>
          </w:tcPr>
          <w:p w:rsidR="009D2499" w:rsidRDefault="009D2499" w:rsidP="009D2499">
            <w:r>
              <w:t xml:space="preserve">Flächen 1:5 </w:t>
            </w:r>
            <w:r>
              <w:br/>
              <w:t>[ 7 ]</w:t>
            </w:r>
            <w:r>
              <w:br/>
            </w:r>
            <w:r>
              <w:rPr>
                <w:noProof/>
                <w:lang w:eastAsia="de-AT"/>
              </w:rPr>
              <w:drawing>
                <wp:inline distT="0" distB="0" distL="0" distR="0" wp14:anchorId="35CB582E" wp14:editId="33D181A2">
                  <wp:extent cx="1065220" cy="666750"/>
                  <wp:effectExtent l="0" t="0" r="190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57" cy="67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 w:rsidR="009D2499" w:rsidRDefault="009D2499" w:rsidP="009D2499">
            <w:r>
              <w:t xml:space="preserve">Flächen 1:1 </w:t>
            </w:r>
            <w:r>
              <w:br/>
              <w:t>[ 8 ]</w:t>
            </w:r>
            <w:r>
              <w:br/>
            </w:r>
            <w:r>
              <w:rPr>
                <w:noProof/>
                <w:lang w:eastAsia="de-AT"/>
              </w:rPr>
              <w:drawing>
                <wp:inline distT="0" distB="0" distL="0" distR="0" wp14:anchorId="55A54026" wp14:editId="7FC943EC">
                  <wp:extent cx="1066800" cy="670801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56" cy="68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0EF" w:rsidRDefault="007862CC" w:rsidP="008610EF">
      <w:r>
        <w:br/>
        <w:t xml:space="preserve">[ </w:t>
      </w:r>
      <w:r w:rsidR="009D2499">
        <w:t>9</w:t>
      </w:r>
      <w:r>
        <w:t xml:space="preserve"> ]</w:t>
      </w:r>
      <w:r w:rsidR="008610EF">
        <w:t xml:space="preserve"> </w:t>
      </w:r>
    </w:p>
    <w:p w:rsidR="009D2499" w:rsidRDefault="009D2499" w:rsidP="009D2499">
      <w:pPr>
        <w:pStyle w:val="Lckentext"/>
      </w:pPr>
      <w:r>
        <w:t>Gleichgewicht abhängig von Querschnitt</w:t>
      </w:r>
    </w:p>
    <w:p w:rsidR="008610EF" w:rsidRDefault="008610EF" w:rsidP="008610EF">
      <w:pPr>
        <w:pStyle w:val="berschrift2"/>
        <w:spacing w:line="216" w:lineRule="auto"/>
      </w:pPr>
      <w:r>
        <w:t>Anwendung des Modells auf eine chemische Reaktion</w:t>
      </w:r>
    </w:p>
    <w:p w:rsidR="008610EF" w:rsidRPr="007862CC" w:rsidRDefault="008610EF" w:rsidP="008610EF">
      <w:pPr>
        <w:rPr>
          <w:rStyle w:val="LckentextZchn"/>
          <w:rFonts w:eastAsiaTheme="minorHAnsi"/>
          <w:color w:val="auto"/>
          <w:sz w:val="18"/>
          <w:szCs w:val="18"/>
          <w:shd w:val="clear" w:color="auto" w:fill="auto"/>
        </w:rPr>
      </w:pPr>
      <w:r w:rsidRPr="00A62408">
        <w:rPr>
          <w:b/>
        </w:rPr>
        <w:t>Wechsle nu</w:t>
      </w:r>
      <w:r>
        <w:rPr>
          <w:b/>
        </w:rPr>
        <w:t>n zum Tabellenblatt „Reaktion“.</w:t>
      </w:r>
      <w:r>
        <w:rPr>
          <w:b/>
        </w:rPr>
        <w:br/>
      </w:r>
      <w:r w:rsidR="007862CC">
        <w:t xml:space="preserve">[ </w:t>
      </w:r>
      <w:r w:rsidR="0042624D">
        <w:t>10</w:t>
      </w:r>
      <w:r w:rsidR="007862CC">
        <w:t xml:space="preserve"> ]</w:t>
      </w:r>
      <w:r w:rsidRPr="007862CC">
        <w:rPr>
          <w:rStyle w:val="LckentextZchn"/>
        </w:rPr>
        <w:br/>
        <w:t>Füllhöhen</w:t>
      </w:r>
      <w:r w:rsidR="007862CC">
        <w:rPr>
          <w:rStyle w:val="LckentextZchn"/>
        </w:rPr>
        <w:t xml:space="preserve"> &gt; </w:t>
      </w:r>
      <w:r w:rsidRPr="007862CC">
        <w:rPr>
          <w:rStyle w:val="LckentextZchn"/>
        </w:rPr>
        <w:t xml:space="preserve">Konzentrationen </w:t>
      </w:r>
      <w:r w:rsidRPr="007862CC">
        <w:rPr>
          <w:rStyle w:val="LckentextZchn"/>
        </w:rPr>
        <w:br/>
        <w:t>Röhrenquerschnittsflächen</w:t>
      </w:r>
      <w:r w:rsidR="007862CC">
        <w:rPr>
          <w:rStyle w:val="LckentextZchn"/>
        </w:rPr>
        <w:t xml:space="preserve"> &gt; </w:t>
      </w:r>
      <w:r w:rsidRPr="007862CC">
        <w:rPr>
          <w:rStyle w:val="LckentextZchn"/>
        </w:rPr>
        <w:t xml:space="preserve">Konstanten </w:t>
      </w:r>
      <w:r w:rsidRPr="007862CC">
        <w:rPr>
          <w:rStyle w:val="LckentextZchn"/>
        </w:rPr>
        <w:br/>
      </w:r>
      <w:r w:rsidR="007862CC">
        <w:rPr>
          <w:rStyle w:val="LckentextZchn"/>
        </w:rPr>
        <w:t xml:space="preserve">Schritte &gt; </w:t>
      </w:r>
      <w:r w:rsidRPr="007862CC">
        <w:rPr>
          <w:rStyle w:val="LckentextZchn"/>
        </w:rPr>
        <w:t>Zeitpunkte</w:t>
      </w:r>
    </w:p>
    <w:p w:rsidR="008610EF" w:rsidRDefault="008610EF" w:rsidP="008610EF">
      <w:r w:rsidRPr="00A62408">
        <w:rPr>
          <w:b/>
        </w:rPr>
        <w:t>Wie schon vorher gilt:</w:t>
      </w:r>
      <w:r>
        <w:rPr>
          <w:b/>
        </w:rPr>
        <w:br/>
      </w:r>
      <w:r w:rsidR="0042624D">
        <w:t xml:space="preserve">Der </w:t>
      </w:r>
      <w:r>
        <w:t xml:space="preserve"> Quotienten der Konst</w:t>
      </w:r>
      <w:r w:rsidR="0042624D">
        <w:t>anten aus Hin- und Rückreaktion ist verantwortlich für die Lage des Gleichgewichtes.</w:t>
      </w:r>
      <w:r w:rsidR="0042624D">
        <w:br/>
        <w:t>[ 11 ]</w:t>
      </w:r>
    </w:p>
    <w:p w:rsidR="0042624D" w:rsidRPr="0042624D" w:rsidRDefault="0042624D" w:rsidP="0042624D">
      <w:pPr>
        <w:pStyle w:val="Lckentext"/>
      </w:pPr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den>
          </m:f>
        </m:oMath>
      </m:oMathPara>
    </w:p>
    <w:p w:rsidR="008610EF" w:rsidRDefault="008610EF" w:rsidP="008610EF">
      <w:r>
        <w:t>Der Quotient zweier Konstanten ergibt wiederum eine Konstante, die mit K bezeichnet wird. Für jede chemische Reaktion kann dieses K bestimmt werden.</w:t>
      </w:r>
    </w:p>
    <w:p w:rsidR="008610EF" w:rsidRDefault="008610EF" w:rsidP="008610EF">
      <w:pPr>
        <w:pStyle w:val="berschrift2"/>
        <w:spacing w:line="216" w:lineRule="auto"/>
      </w:pPr>
      <w:r>
        <w:t xml:space="preserve">K und die Gleichgewichtslage </w:t>
      </w:r>
    </w:p>
    <w:p w:rsidR="008610EF" w:rsidRDefault="008610EF" w:rsidP="008610EF">
      <w:r>
        <w:t>Was bedeuten die folgenden Gleichgewichtskonstanten für den Gleichgewichtszustand:</w:t>
      </w:r>
      <w:r w:rsidR="0042624D">
        <w:br/>
        <w:t>[ 12 ]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467"/>
      </w:tblGrid>
      <w:tr w:rsidR="008610EF" w:rsidTr="0042624D">
        <w:tc>
          <w:tcPr>
            <w:tcW w:w="704" w:type="dxa"/>
            <w:vAlign w:val="center"/>
          </w:tcPr>
          <w:p w:rsidR="008610EF" w:rsidRDefault="008610EF" w:rsidP="0042624D">
            <w:pPr>
              <w:jc w:val="center"/>
            </w:pPr>
            <w:r>
              <w:t>K</w:t>
            </w:r>
            <w:r>
              <w:rPr>
                <w:rFonts w:ascii="Cambria Math" w:hAnsi="Cambria Math" w:cs="Cambria Math"/>
              </w:rPr>
              <w:t>&lt;1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8610EF" w:rsidRDefault="0042624D" w:rsidP="0042624D">
            <w:pPr>
              <w:pStyle w:val="Lckentext"/>
            </w:pPr>
            <w:r>
              <w:t>Viel Ausgangsstoff</w:t>
            </w:r>
          </w:p>
        </w:tc>
      </w:tr>
      <w:tr w:rsidR="008610EF" w:rsidTr="0042624D">
        <w:tc>
          <w:tcPr>
            <w:tcW w:w="704" w:type="dxa"/>
            <w:vAlign w:val="center"/>
          </w:tcPr>
          <w:p w:rsidR="008610EF" w:rsidRDefault="008610EF" w:rsidP="0042624D">
            <w:pPr>
              <w:jc w:val="center"/>
            </w:pPr>
            <w:r>
              <w:t>K=1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8610EF" w:rsidRDefault="0042624D" w:rsidP="0042624D">
            <w:pPr>
              <w:pStyle w:val="Lckentext"/>
            </w:pPr>
            <w:r>
              <w:t>Ausgewogen</w:t>
            </w:r>
          </w:p>
        </w:tc>
      </w:tr>
      <w:tr w:rsidR="008610EF" w:rsidTr="0042624D">
        <w:tc>
          <w:tcPr>
            <w:tcW w:w="704" w:type="dxa"/>
            <w:vAlign w:val="center"/>
          </w:tcPr>
          <w:p w:rsidR="008610EF" w:rsidRDefault="008610EF" w:rsidP="0042624D">
            <w:pPr>
              <w:jc w:val="center"/>
            </w:pPr>
            <w:r>
              <w:t>K&gt;1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8610EF" w:rsidRDefault="0042624D" w:rsidP="0042624D">
            <w:pPr>
              <w:pStyle w:val="Lckentext"/>
            </w:pPr>
            <w:r>
              <w:t>Viel Produkt</w:t>
            </w:r>
          </w:p>
        </w:tc>
      </w:tr>
      <w:tr w:rsidR="008610EF" w:rsidTr="0042624D">
        <w:tc>
          <w:tcPr>
            <w:tcW w:w="704" w:type="dxa"/>
            <w:vAlign w:val="center"/>
          </w:tcPr>
          <w:p w:rsidR="008610EF" w:rsidRDefault="008610EF" w:rsidP="0042624D">
            <w:pPr>
              <w:jc w:val="center"/>
            </w:pPr>
            <w:r>
              <w:t>K</w:t>
            </w:r>
            <w:r>
              <w:rPr>
                <w:rFonts w:ascii="Cambria Math" w:hAnsi="Cambria Math" w:cs="Cambria Math"/>
              </w:rPr>
              <w:t>≫</w:t>
            </w:r>
            <w:r>
              <w:t>1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8610EF" w:rsidRDefault="0042624D" w:rsidP="0042624D">
            <w:pPr>
              <w:pStyle w:val="Lckentext"/>
            </w:pPr>
            <w:r>
              <w:t>Fast nur Produkt</w:t>
            </w:r>
          </w:p>
        </w:tc>
      </w:tr>
    </w:tbl>
    <w:p w:rsidR="001009C1" w:rsidRPr="001009C1" w:rsidRDefault="001009C1" w:rsidP="0042624D"/>
    <w:sectPr w:rsidR="001009C1" w:rsidRPr="001009C1" w:rsidSect="004262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71" w:right="1417" w:bottom="993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23" w:rsidRDefault="00474423" w:rsidP="00BB5C84">
      <w:r>
        <w:separator/>
      </w:r>
    </w:p>
  </w:endnote>
  <w:endnote w:type="continuationSeparator" w:id="0">
    <w:p w:rsidR="00474423" w:rsidRDefault="00474423" w:rsidP="00B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2B" w:rsidRDefault="00C72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2B" w:rsidRDefault="00C72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2B" w:rsidRDefault="00C72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23" w:rsidRDefault="00474423" w:rsidP="00BB5C84">
      <w:r>
        <w:separator/>
      </w:r>
    </w:p>
  </w:footnote>
  <w:footnote w:type="continuationSeparator" w:id="0">
    <w:p w:rsidR="00474423" w:rsidRDefault="00474423" w:rsidP="00BB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2B" w:rsidRDefault="00C72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39" w:rsidRPr="00C90639" w:rsidRDefault="00C90639" w:rsidP="00F7304C">
    <w:pPr>
      <w:pStyle w:val="Kopfzeile"/>
      <w:pBdr>
        <w:bottom w:val="single" w:sz="4" w:space="1" w:color="auto"/>
      </w:pBdr>
      <w:rPr>
        <w:b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167640</wp:posOffset>
          </wp:positionV>
          <wp:extent cx="548640" cy="731520"/>
          <wp:effectExtent l="0" t="0" r="381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g12_ch_384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Chemie – 7. </w:t>
    </w:r>
    <w:r>
      <w:t>Klasse</w:t>
    </w:r>
    <w:r w:rsidR="00074A66">
      <w:t xml:space="preserve"> - BAB</w:t>
    </w:r>
    <w:r>
      <w:br/>
    </w:r>
    <w:r w:rsidR="00C72B2B">
      <w:rPr>
        <w:rStyle w:val="TitelZchn"/>
      </w:rPr>
      <w:t xml:space="preserve">Chemisches </w:t>
    </w:r>
    <w:r w:rsidR="00C72B2B">
      <w:rPr>
        <w:rStyle w:val="TitelZchn"/>
      </w:rPr>
      <w:t>Gleichgewicht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2B" w:rsidRDefault="00C72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51.5pt;height:45.5pt;visibility:visible;mso-wrap-style:square" o:bullet="t">
        <v:imagedata r:id="rId1" o:title=""/>
      </v:shape>
    </w:pict>
  </w:numPicBullet>
  <w:numPicBullet w:numPicBulletId="1">
    <w:pict>
      <v:shape id="_x0000_i1127" type="#_x0000_t75" style="width:49.5pt;height:49pt;visibility:visible;mso-wrap-style:square" o:bullet="t">
        <v:imagedata r:id="rId2" o:title=""/>
      </v:shape>
    </w:pict>
  </w:numPicBullet>
  <w:numPicBullet w:numPicBulletId="2">
    <w:pict>
      <v:shape id="_x0000_i1128" type="#_x0000_t75" style="width:57pt;height:49.5pt;visibility:visible;mso-wrap-style:square" o:bullet="t">
        <v:imagedata r:id="rId3" o:title=""/>
      </v:shape>
    </w:pict>
  </w:numPicBullet>
  <w:numPicBullet w:numPicBulletId="3">
    <w:pict>
      <v:shape id="_x0000_i1129" type="#_x0000_t75" style="width:83pt;height:31pt;visibility:visible;mso-wrap-style:square" o:bullet="t">
        <v:imagedata r:id="rId4" o:title=""/>
      </v:shape>
    </w:pict>
  </w:numPicBullet>
  <w:abstractNum w:abstractNumId="0" w15:restartNumberingAfterBreak="0">
    <w:nsid w:val="05594798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1F4"/>
    <w:multiLevelType w:val="hybridMultilevel"/>
    <w:tmpl w:val="F942F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10FA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B0326"/>
    <w:multiLevelType w:val="hybridMultilevel"/>
    <w:tmpl w:val="0BF633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D530C"/>
    <w:multiLevelType w:val="hybridMultilevel"/>
    <w:tmpl w:val="D4AED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26AB8"/>
    <w:multiLevelType w:val="hybridMultilevel"/>
    <w:tmpl w:val="9C841642"/>
    <w:lvl w:ilvl="0" w:tplc="890C27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7000B"/>
    <w:multiLevelType w:val="hybridMultilevel"/>
    <w:tmpl w:val="B0760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33083"/>
    <w:multiLevelType w:val="hybridMultilevel"/>
    <w:tmpl w:val="87BA8992"/>
    <w:lvl w:ilvl="0" w:tplc="0C07000F">
      <w:start w:val="1"/>
      <w:numFmt w:val="decimal"/>
      <w:lvlText w:val="%1."/>
      <w:lvlJc w:val="left"/>
      <w:pPr>
        <w:ind w:left="760" w:hanging="360"/>
      </w:pPr>
    </w:lvl>
    <w:lvl w:ilvl="1" w:tplc="0C070019" w:tentative="1">
      <w:start w:val="1"/>
      <w:numFmt w:val="lowerLetter"/>
      <w:lvlText w:val="%2."/>
      <w:lvlJc w:val="left"/>
      <w:pPr>
        <w:ind w:left="1480" w:hanging="360"/>
      </w:pPr>
    </w:lvl>
    <w:lvl w:ilvl="2" w:tplc="0C07001B" w:tentative="1">
      <w:start w:val="1"/>
      <w:numFmt w:val="lowerRoman"/>
      <w:lvlText w:val="%3."/>
      <w:lvlJc w:val="right"/>
      <w:pPr>
        <w:ind w:left="2200" w:hanging="180"/>
      </w:pPr>
    </w:lvl>
    <w:lvl w:ilvl="3" w:tplc="0C07000F" w:tentative="1">
      <w:start w:val="1"/>
      <w:numFmt w:val="decimal"/>
      <w:lvlText w:val="%4."/>
      <w:lvlJc w:val="left"/>
      <w:pPr>
        <w:ind w:left="2920" w:hanging="360"/>
      </w:pPr>
    </w:lvl>
    <w:lvl w:ilvl="4" w:tplc="0C070019" w:tentative="1">
      <w:start w:val="1"/>
      <w:numFmt w:val="lowerLetter"/>
      <w:lvlText w:val="%5."/>
      <w:lvlJc w:val="left"/>
      <w:pPr>
        <w:ind w:left="3640" w:hanging="360"/>
      </w:pPr>
    </w:lvl>
    <w:lvl w:ilvl="5" w:tplc="0C07001B" w:tentative="1">
      <w:start w:val="1"/>
      <w:numFmt w:val="lowerRoman"/>
      <w:lvlText w:val="%6."/>
      <w:lvlJc w:val="right"/>
      <w:pPr>
        <w:ind w:left="4360" w:hanging="180"/>
      </w:pPr>
    </w:lvl>
    <w:lvl w:ilvl="6" w:tplc="0C07000F" w:tentative="1">
      <w:start w:val="1"/>
      <w:numFmt w:val="decimal"/>
      <w:lvlText w:val="%7."/>
      <w:lvlJc w:val="left"/>
      <w:pPr>
        <w:ind w:left="5080" w:hanging="360"/>
      </w:pPr>
    </w:lvl>
    <w:lvl w:ilvl="7" w:tplc="0C070019" w:tentative="1">
      <w:start w:val="1"/>
      <w:numFmt w:val="lowerLetter"/>
      <w:lvlText w:val="%8."/>
      <w:lvlJc w:val="left"/>
      <w:pPr>
        <w:ind w:left="5800" w:hanging="360"/>
      </w:pPr>
    </w:lvl>
    <w:lvl w:ilvl="8" w:tplc="0C07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9"/>
    <w:rsid w:val="00074A66"/>
    <w:rsid w:val="000A55C0"/>
    <w:rsid w:val="001009C1"/>
    <w:rsid w:val="0014021A"/>
    <w:rsid w:val="001841A3"/>
    <w:rsid w:val="001F6785"/>
    <w:rsid w:val="00231D4B"/>
    <w:rsid w:val="002369E0"/>
    <w:rsid w:val="002B1F1F"/>
    <w:rsid w:val="002D4B7E"/>
    <w:rsid w:val="002F6E6F"/>
    <w:rsid w:val="003C3FE4"/>
    <w:rsid w:val="003C6B26"/>
    <w:rsid w:val="003F600D"/>
    <w:rsid w:val="00406183"/>
    <w:rsid w:val="0042624D"/>
    <w:rsid w:val="00474423"/>
    <w:rsid w:val="00552297"/>
    <w:rsid w:val="005C27A5"/>
    <w:rsid w:val="006B24C0"/>
    <w:rsid w:val="006C3868"/>
    <w:rsid w:val="00746220"/>
    <w:rsid w:val="007862CC"/>
    <w:rsid w:val="00857663"/>
    <w:rsid w:val="008610EF"/>
    <w:rsid w:val="00870F82"/>
    <w:rsid w:val="008D5DF2"/>
    <w:rsid w:val="009D2499"/>
    <w:rsid w:val="00A62408"/>
    <w:rsid w:val="00A8420A"/>
    <w:rsid w:val="00AE7EBE"/>
    <w:rsid w:val="00B72726"/>
    <w:rsid w:val="00BA2534"/>
    <w:rsid w:val="00BB5C84"/>
    <w:rsid w:val="00C72B2B"/>
    <w:rsid w:val="00C90639"/>
    <w:rsid w:val="00CA5BB7"/>
    <w:rsid w:val="00D80F34"/>
    <w:rsid w:val="00E72F3B"/>
    <w:rsid w:val="00F7304C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FD94FF-718B-4D5A-A50A-51312F8A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C84"/>
    <w:rPr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639"/>
  </w:style>
  <w:style w:type="paragraph" w:styleId="Fuzeile">
    <w:name w:val="footer"/>
    <w:basedOn w:val="Standard"/>
    <w:link w:val="Fu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639"/>
  </w:style>
  <w:style w:type="paragraph" w:styleId="Titel">
    <w:name w:val="Title"/>
    <w:basedOn w:val="Standard"/>
    <w:next w:val="Standard"/>
    <w:link w:val="TitelZchn"/>
    <w:uiPriority w:val="10"/>
    <w:qFormat/>
    <w:rsid w:val="00C906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A66"/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A66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A66"/>
    <w:rPr>
      <w:rFonts w:eastAsiaTheme="minorEastAsia"/>
      <w:b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A66"/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table" w:styleId="Tabellenraster">
    <w:name w:val="Table Grid"/>
    <w:basedOn w:val="NormaleTabelle"/>
    <w:uiPriority w:val="39"/>
    <w:rsid w:val="00C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0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31D4B"/>
    <w:rPr>
      <w:color w:val="808080"/>
    </w:rPr>
  </w:style>
  <w:style w:type="paragraph" w:styleId="KeinLeerraum">
    <w:name w:val="No Spacing"/>
    <w:uiPriority w:val="1"/>
    <w:qFormat/>
    <w:rsid w:val="00BA2534"/>
    <w:pPr>
      <w:spacing w:after="0" w:line="240" w:lineRule="auto"/>
    </w:pPr>
    <w:rPr>
      <w:sz w:val="18"/>
      <w:szCs w:val="18"/>
    </w:rPr>
  </w:style>
  <w:style w:type="paragraph" w:customStyle="1" w:styleId="Lckentext">
    <w:name w:val="Lückentext"/>
    <w:basedOn w:val="Standard"/>
    <w:link w:val="LckentextZchn"/>
    <w:qFormat/>
    <w:rsid w:val="000A55C0"/>
    <w:pPr>
      <w:shd w:val="clear" w:color="auto" w:fill="F2F2F2" w:themeFill="background1" w:themeFillShade="F2"/>
    </w:pPr>
    <w:rPr>
      <w:rFonts w:eastAsiaTheme="minorEastAsia"/>
      <w:color w:val="808080" w:themeColor="background1" w:themeShade="80"/>
      <w:sz w:val="24"/>
      <w:szCs w:val="24"/>
    </w:rPr>
  </w:style>
  <w:style w:type="character" w:customStyle="1" w:styleId="LckentextZchn">
    <w:name w:val="Lückentext Zchn"/>
    <w:basedOn w:val="Absatz-Standardschriftart"/>
    <w:link w:val="Lckentext"/>
    <w:rsid w:val="000A55C0"/>
    <w:rPr>
      <w:rFonts w:eastAsiaTheme="minorEastAsia"/>
      <w:color w:val="808080" w:themeColor="background1" w:themeShade="80"/>
      <w:sz w:val="24"/>
      <w:szCs w:val="2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3.png"/><Relationship Id="rId23" Type="http://schemas.openxmlformats.org/officeDocument/2006/relationships/footer" Target="footer2.xml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B. Baumgartinger</dc:creator>
  <cp:keywords/>
  <dc:description/>
  <cp:lastModifiedBy>Bernd B. Baumgartinger</cp:lastModifiedBy>
  <cp:revision>5</cp:revision>
  <dcterms:created xsi:type="dcterms:W3CDTF">2016-01-13T06:41:00Z</dcterms:created>
  <dcterms:modified xsi:type="dcterms:W3CDTF">2016-01-13T07:43:00Z</dcterms:modified>
</cp:coreProperties>
</file>