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02F9F" w14:textId="04C5A618" w:rsidR="00FC2967" w:rsidRDefault="00D80567" w:rsidP="007B44B3">
      <w:pPr>
        <w:pStyle w:val="berschrift1"/>
        <w:spacing w:before="0"/>
      </w:pPr>
      <w:r>
        <w:t>Silikate</w:t>
      </w:r>
    </w:p>
    <w:p w14:paraId="6020A0CA" w14:textId="00D2D1E0" w:rsidR="00951599" w:rsidRPr="00D80567" w:rsidRDefault="00D80567" w:rsidP="00951599">
      <w:pPr>
        <w:rPr>
          <w:b/>
        </w:rPr>
      </w:pPr>
      <w:r w:rsidRPr="00D80567">
        <w:rPr>
          <w:b/>
        </w:rPr>
        <w:t>Etwa 50% der Erdkruste bestehen aus Sauerstoff, 25% aus Silizium und das restliche Viertel teilt sich im Wesentlichen auf Aluminium, Eisen, Calcium und Natrium auf.</w:t>
      </w:r>
    </w:p>
    <w:p w14:paraId="32CA32E7" w14:textId="0D890AC9" w:rsidR="00D80567" w:rsidRDefault="00D80567" w:rsidP="00951599">
      <w:pPr>
        <w:rPr>
          <w:rFonts w:eastAsiaTheme="minorEastAsia"/>
        </w:rPr>
      </w:pPr>
      <w:r>
        <w:t xml:space="preserve">Silizium verbindet sich bevorzugt mit Sauerstoff - </w:t>
      </w:r>
      <m:oMath>
        <m:r>
          <w:rPr>
            <w:rFonts w:ascii="Cambria Math" w:hAnsi="Cambria Math"/>
          </w:rPr>
          <m:t>Si</m:t>
        </m:r>
        <m:sSub>
          <m:sSubPr>
            <m:ctrlPr>
              <w:rPr>
                <w:rFonts w:ascii="Cambria Math" w:hAnsi="Cambria Math"/>
                <w:i/>
              </w:rPr>
            </m:ctrlPr>
          </m:sSubPr>
          <m:e>
            <m:r>
              <w:rPr>
                <w:rFonts w:ascii="Cambria Math" w:hAnsi="Cambria Math"/>
              </w:rPr>
              <m:t>O</m:t>
            </m:r>
          </m:e>
          <m:sub>
            <m:r>
              <w:rPr>
                <w:rFonts w:ascii="Cambria Math" w:hAnsi="Cambria Math"/>
              </w:rPr>
              <m:t>2</m:t>
            </m:r>
          </m:sub>
        </m:sSub>
      </m:oMath>
      <w:r>
        <w:rPr>
          <w:rFonts w:eastAsiaTheme="minorEastAsia"/>
        </w:rPr>
        <w:t xml:space="preserve">. </w:t>
      </w:r>
      <w:r>
        <w:t xml:space="preserve">Silizium ist ein Element der 4. Hauptgruppe, genauso wie Kohlenstoff, der ebenfalls mit Sauerstoff ein Dioxid bildet - </w:t>
      </w:r>
      <m:oMath>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oMath>
      <w:r>
        <w:rPr>
          <w:rFonts w:eastAsiaTheme="minorEastAsia"/>
        </w:rPr>
        <w:t>.</w:t>
      </w:r>
    </w:p>
    <w:p w14:paraId="5D6F674E" w14:textId="7C5DA6D2" w:rsidR="00D80567" w:rsidRDefault="00D80567" w:rsidP="00951599">
      <w:pPr>
        <w:rPr>
          <w:rFonts w:eastAsiaTheme="minorEastAsia"/>
        </w:rPr>
      </w:pPr>
      <w:r>
        <w:rPr>
          <w:rFonts w:eastAsiaTheme="minorEastAsia"/>
        </w:rPr>
        <w:t xml:space="preserve">Die Bindungsstruktur ist aber völlig unterschiedlich, da bei Silizium durch die Größe der p-Orbitale der 3. Schale keine Doppelbindung entstehen kann. </w:t>
      </w:r>
    </w:p>
    <w:p w14:paraId="2FD5C97D" w14:textId="15CBDFDA" w:rsidR="00D80567" w:rsidRDefault="00D80567" w:rsidP="00951599">
      <w:pPr>
        <w:rPr>
          <w:rFonts w:eastAsiaTheme="minorEastAsia"/>
        </w:rPr>
      </w:pPr>
      <w:r>
        <w:rPr>
          <w:rFonts w:eastAsiaTheme="minorEastAsia"/>
        </w:rPr>
        <w:t>[ 1 ]</w:t>
      </w:r>
    </w:p>
    <w:p w14:paraId="49576617" w14:textId="38F46D87" w:rsidR="00D80567" w:rsidRDefault="00D80567" w:rsidP="00951599">
      <w:pPr>
        <w:rPr>
          <w:rFonts w:eastAsiaTheme="minorEastAsia"/>
        </w:rPr>
      </w:pPr>
    </w:p>
    <w:p w14:paraId="141AA079" w14:textId="5C8AFFEC" w:rsidR="00D80567" w:rsidRDefault="00D80567" w:rsidP="00951599">
      <w:pPr>
        <w:rPr>
          <w:rFonts w:eastAsiaTheme="minorEastAsia"/>
        </w:rPr>
      </w:pPr>
    </w:p>
    <w:p w14:paraId="5B88E2E4" w14:textId="2D751CB8" w:rsidR="00D80567" w:rsidRDefault="00D80567" w:rsidP="00951599">
      <w:pPr>
        <w:rPr>
          <w:rFonts w:eastAsiaTheme="minorEastAsia"/>
        </w:rPr>
      </w:pPr>
    </w:p>
    <w:p w14:paraId="00DB9B29" w14:textId="710DF55C" w:rsidR="00D80567" w:rsidRDefault="00D80567" w:rsidP="00951599">
      <w:pPr>
        <w:rPr>
          <w:rFonts w:eastAsiaTheme="minorEastAsia"/>
        </w:rPr>
      </w:pPr>
      <w:r>
        <w:rPr>
          <w:rFonts w:eastAsiaTheme="minorEastAsia"/>
        </w:rPr>
        <w:t xml:space="preserve">Es bilden sich vielmehr Einfachbindungen aus und es entsteht ein Siliziumoxidtetraeder - </w:t>
      </w:r>
      <m:oMath>
        <m:r>
          <w:rPr>
            <w:rFonts w:ascii="Cambria Math" w:eastAsiaTheme="minorEastAsia" w:hAnsi="Cambria Math"/>
          </w:rPr>
          <m:t>Si</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4</m:t>
            </m:r>
          </m:sub>
          <m:sup>
            <m:r>
              <w:rPr>
                <w:rFonts w:ascii="Cambria Math" w:eastAsiaTheme="minorEastAsia" w:hAnsi="Cambria Math"/>
              </w:rPr>
              <m:t>2-</m:t>
            </m:r>
          </m:sup>
        </m:sSubSup>
      </m:oMath>
      <w:r w:rsidR="003F7AE0">
        <w:rPr>
          <w:rFonts w:eastAsiaTheme="minorEastAsia"/>
        </w:rPr>
        <w:t xml:space="preserve">. </w:t>
      </w:r>
    </w:p>
    <w:p w14:paraId="3F8AC228" w14:textId="054E65E3" w:rsidR="007C59EF" w:rsidRDefault="007C59EF" w:rsidP="005308C7">
      <w:pPr>
        <w:jc w:val="center"/>
        <w:rPr>
          <w:rFonts w:eastAsiaTheme="minorEastAsia"/>
        </w:rPr>
      </w:pPr>
      <w:r>
        <w:rPr>
          <w:noProof/>
          <w:lang w:eastAsia="de-AT"/>
        </w:rPr>
        <w:drawing>
          <wp:inline distT="0" distB="0" distL="0" distR="0" wp14:anchorId="690530A2" wp14:editId="6E1CF8D0">
            <wp:extent cx="1253067" cy="1314507"/>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60220" cy="1322011"/>
                    </a:xfrm>
                    <a:prstGeom prst="rect">
                      <a:avLst/>
                    </a:prstGeom>
                  </pic:spPr>
                </pic:pic>
              </a:graphicData>
            </a:graphic>
          </wp:inline>
        </w:drawing>
      </w:r>
    </w:p>
    <w:p w14:paraId="2BA76A37" w14:textId="07233F68" w:rsidR="007C59EF" w:rsidRDefault="007C59EF" w:rsidP="00951599">
      <w:pPr>
        <w:rPr>
          <w:rFonts w:eastAsiaTheme="minorEastAsia"/>
        </w:rPr>
      </w:pPr>
      <w:r>
        <w:rPr>
          <w:rFonts w:eastAsiaTheme="minorEastAsia"/>
        </w:rPr>
        <w:t xml:space="preserve">Das Siliziumatom wird also nicht dargestellt, lediglich die Ecken des Tetraeders sind zählbar. Das ist für die unterschiedlichen Arten der Silkate aber auch für die Ladung entscheidend. Jeder Ecke wird eine </w:t>
      </w:r>
      <w:r>
        <w:rPr>
          <w:rFonts w:eastAsiaTheme="minorEastAsia"/>
          <w:b/>
        </w:rPr>
        <w:t>Ladung -1</w:t>
      </w:r>
      <w:r>
        <w:rPr>
          <w:rFonts w:eastAsiaTheme="minorEastAsia"/>
        </w:rPr>
        <w:t xml:space="preserve"> formell zugeordnet, so erhält man jeweils die Gesamtladungen.</w:t>
      </w:r>
    </w:p>
    <w:p w14:paraId="6E4427D5" w14:textId="3E76EBEC" w:rsidR="007C59EF" w:rsidRDefault="007C59EF" w:rsidP="007C59EF">
      <w:pPr>
        <w:pStyle w:val="berschrift2"/>
      </w:pPr>
      <w:r>
        <w:t>Silikatstrukturen</w:t>
      </w:r>
    </w:p>
    <w:p w14:paraId="7345902F" w14:textId="27C751AC" w:rsidR="007C59EF" w:rsidRDefault="007C59EF" w:rsidP="007C59EF">
      <w:r>
        <w:t>[ 2 ]</w:t>
      </w:r>
      <w:r w:rsidR="003405FD">
        <w:t xml:space="preserve"> </w:t>
      </w:r>
      <w:r w:rsidR="005308C7">
        <w:t xml:space="preserve">- </w:t>
      </w:r>
      <w:r w:rsidR="003405FD" w:rsidRPr="003405FD">
        <w:rPr>
          <w:i/>
        </w:rPr>
        <w:t>Disilikat</w:t>
      </w:r>
    </w:p>
    <w:p w14:paraId="30849B3D" w14:textId="6A444641" w:rsidR="003405FD" w:rsidRDefault="003405FD" w:rsidP="007C59EF"/>
    <w:p w14:paraId="5848164F" w14:textId="055AF8C2" w:rsidR="003405FD" w:rsidRDefault="003405FD" w:rsidP="007C59EF">
      <w:pPr>
        <w:rPr>
          <w:i/>
        </w:rPr>
      </w:pPr>
      <w:r>
        <w:t xml:space="preserve">[ 3 ] </w:t>
      </w:r>
      <w:r w:rsidR="005308C7">
        <w:t xml:space="preserve">- </w:t>
      </w:r>
      <w:r w:rsidRPr="003405FD">
        <w:rPr>
          <w:i/>
        </w:rPr>
        <w:t>Ringsilikat</w:t>
      </w:r>
    </w:p>
    <w:p w14:paraId="01D90D19" w14:textId="7EC770B9" w:rsidR="003405FD" w:rsidRDefault="003405FD" w:rsidP="007C59EF"/>
    <w:p w14:paraId="443C5E2C" w14:textId="4FC64A9D" w:rsidR="005308C7" w:rsidRDefault="005308C7" w:rsidP="007C59EF"/>
    <w:p w14:paraId="05294F51" w14:textId="77777777" w:rsidR="005308C7" w:rsidRDefault="005308C7" w:rsidP="007C59EF"/>
    <w:p w14:paraId="446DF13F" w14:textId="13AD5978" w:rsidR="003405FD" w:rsidRDefault="003405FD" w:rsidP="007C59EF">
      <w:r>
        <w:t xml:space="preserve">[ 4 ] </w:t>
      </w:r>
      <w:r w:rsidR="005308C7">
        <w:t xml:space="preserve">- </w:t>
      </w:r>
      <w:r w:rsidRPr="003405FD">
        <w:rPr>
          <w:i/>
        </w:rPr>
        <w:t>Kettensilikat</w:t>
      </w:r>
    </w:p>
    <w:p w14:paraId="5E5542EE" w14:textId="2ACFBE21" w:rsidR="007C59EF" w:rsidRDefault="007C59EF" w:rsidP="007C59EF"/>
    <w:p w14:paraId="7EBDBB45" w14:textId="77777777" w:rsidR="005308C7" w:rsidRDefault="005308C7" w:rsidP="007C59EF"/>
    <w:p w14:paraId="713FF307" w14:textId="58F06D59" w:rsidR="007C59EF" w:rsidRDefault="003405FD" w:rsidP="007C59EF">
      <w:r>
        <w:t xml:space="preserve">[ 5 ] </w:t>
      </w:r>
      <w:r w:rsidR="005308C7">
        <w:t xml:space="preserve">- </w:t>
      </w:r>
      <w:r w:rsidRPr="003405FD">
        <w:rPr>
          <w:i/>
        </w:rPr>
        <w:t>Bandsilikat</w:t>
      </w:r>
    </w:p>
    <w:p w14:paraId="52EA974F" w14:textId="5AF5864A" w:rsidR="003405FD" w:rsidRDefault="003405FD" w:rsidP="007C59EF"/>
    <w:p w14:paraId="182DA997" w14:textId="77777777" w:rsidR="005308C7" w:rsidRDefault="005308C7" w:rsidP="007C59EF"/>
    <w:p w14:paraId="14CD7D50" w14:textId="1A9FC7FA" w:rsidR="003405FD" w:rsidRDefault="003405FD" w:rsidP="007C59EF">
      <w:r>
        <w:t xml:space="preserve">[ 6 ] </w:t>
      </w:r>
      <w:r w:rsidR="005308C7">
        <w:t xml:space="preserve"> </w:t>
      </w:r>
      <w:r w:rsidRPr="003405FD">
        <w:rPr>
          <w:i/>
        </w:rPr>
        <w:t>Schichtsilikat</w:t>
      </w:r>
    </w:p>
    <w:p w14:paraId="72CB422A" w14:textId="7AB636FF" w:rsidR="007C59EF" w:rsidRDefault="007C59EF" w:rsidP="007C59EF"/>
    <w:p w14:paraId="3B68CAA6" w14:textId="3E331F71" w:rsidR="007C59EF" w:rsidRDefault="007C59EF" w:rsidP="007C59EF"/>
    <w:p w14:paraId="4A4A036C" w14:textId="14722A1E" w:rsidR="007C59EF" w:rsidRDefault="007C59EF" w:rsidP="007C59EF"/>
    <w:p w14:paraId="16B532B2" w14:textId="7229A95A" w:rsidR="007C59EF" w:rsidRDefault="007C59EF" w:rsidP="007C59EF">
      <w:pPr>
        <w:pStyle w:val="berschrift1"/>
        <w:spacing w:before="0"/>
      </w:pPr>
      <w:r>
        <w:t>Alumos</w:t>
      </w:r>
      <w:r>
        <w:t>ilikate</w:t>
      </w:r>
    </w:p>
    <w:p w14:paraId="4352E412" w14:textId="5D73FFD2" w:rsidR="007C59EF" w:rsidRDefault="007C59EF" w:rsidP="007C59EF">
      <w:pPr>
        <w:rPr>
          <w:rFonts w:eastAsiaTheme="minorEastAsia"/>
        </w:rPr>
      </w:pPr>
      <w:r>
        <w:t xml:space="preserve">Zusätzliche Strutkurmöglichkeiten entstehen, wenn in den </w:t>
      </w:r>
      <m:oMath>
        <m:r>
          <w:rPr>
            <w:rFonts w:ascii="Cambria Math" w:hAnsi="Cambria Math"/>
          </w:rPr>
          <m:t>Si</m:t>
        </m:r>
        <m:sSubSup>
          <m:sSubSupPr>
            <m:ctrlPr>
              <w:rPr>
                <w:rFonts w:ascii="Cambria Math" w:hAnsi="Cambria Math"/>
                <w:i/>
              </w:rPr>
            </m:ctrlPr>
          </m:sSubSupPr>
          <m:e>
            <m:r>
              <w:rPr>
                <w:rFonts w:ascii="Cambria Math" w:hAnsi="Cambria Math"/>
              </w:rPr>
              <m:t>O</m:t>
            </m:r>
          </m:e>
          <m:sub>
            <m:r>
              <w:rPr>
                <w:rFonts w:ascii="Cambria Math" w:hAnsi="Cambria Math"/>
              </w:rPr>
              <m:t>4</m:t>
            </m:r>
          </m:sub>
          <m:sup>
            <m:r>
              <w:rPr>
                <w:rFonts w:ascii="Cambria Math" w:hAnsi="Cambria Math"/>
              </w:rPr>
              <m:t>4-</m:t>
            </m:r>
          </m:sup>
        </m:sSubSup>
      </m:oMath>
      <w:r>
        <w:rPr>
          <w:rFonts w:eastAsiaTheme="minorEastAsia"/>
        </w:rPr>
        <w:t xml:space="preserve">-Tetraeder die Siliziumatome teilweise durch ein Aluminiumatom ersetzt sind. Für jedes Aluminiumatom, das ein Siliziumatom ersetzt, entsteht eine zusätzliche negative Ladung. Dadurch werden </w:t>
      </w:r>
      <w:r>
        <w:rPr>
          <w:rFonts w:eastAsiaTheme="minorEastAsia"/>
          <w:b/>
        </w:rPr>
        <w:t>räumliche Strukturen</w:t>
      </w:r>
      <w:r>
        <w:rPr>
          <w:rFonts w:eastAsiaTheme="minorEastAsia"/>
        </w:rPr>
        <w:t xml:space="preserve"> möglich. </w:t>
      </w:r>
    </w:p>
    <w:p w14:paraId="462A0A08" w14:textId="10EDC9E7" w:rsidR="007C59EF" w:rsidRPr="007C59EF" w:rsidRDefault="007C59EF" w:rsidP="007C59EF">
      <w:pPr>
        <w:rPr>
          <w:rFonts w:eastAsiaTheme="minorEastAsia"/>
        </w:rPr>
      </w:pPr>
      <w:r>
        <w:rPr>
          <w:rFonts w:eastAsiaTheme="minorEastAsia"/>
        </w:rPr>
        <w:t xml:space="preserve">Solche Alumosilikate mit Raumstruktur sind zum Beispiel die </w:t>
      </w:r>
      <w:r>
        <w:rPr>
          <w:rFonts w:eastAsiaTheme="minorEastAsia"/>
          <w:b/>
        </w:rPr>
        <w:t>Feldspate</w:t>
      </w:r>
      <w:r>
        <w:rPr>
          <w:rFonts w:eastAsiaTheme="minorEastAsia"/>
        </w:rPr>
        <w:t xml:space="preserve"> (60% der festen Erdrinde). </w:t>
      </w:r>
      <w:r>
        <w:rPr>
          <w:rFonts w:eastAsiaTheme="minorEastAsia"/>
          <w:b/>
        </w:rPr>
        <w:t xml:space="preserve">Glimmer </w:t>
      </w:r>
      <w:r>
        <w:rPr>
          <w:rFonts w:eastAsiaTheme="minorEastAsia"/>
        </w:rPr>
        <w:t>sind ebenfalls Alumosilikate, allerdings mit Schichtstruktur.</w:t>
      </w:r>
    </w:p>
    <w:p w14:paraId="2AA2516A" w14:textId="1585BC15" w:rsidR="007C59EF" w:rsidRDefault="007C59EF" w:rsidP="007C59EF">
      <w:pPr>
        <w:pStyle w:val="berschrift1"/>
        <w:spacing w:before="0"/>
      </w:pPr>
      <w:r>
        <w:t>Keramische Werkstoffe</w:t>
      </w:r>
    </w:p>
    <w:p w14:paraId="7589E8E8" w14:textId="113E2DCD" w:rsidR="007C59EF" w:rsidRDefault="007C59EF" w:rsidP="007C59EF">
      <w:r>
        <w:rPr>
          <w:b/>
        </w:rPr>
        <w:t>Ton</w:t>
      </w:r>
      <w:r>
        <w:t xml:space="preserve"> ist ein wasserhältiges Alumosilikat, es entsteht bei der Verwitterung von Silikatgestein.</w:t>
      </w:r>
    </w:p>
    <w:p w14:paraId="196FD297" w14:textId="29B89533" w:rsidR="007C59EF" w:rsidRDefault="007C59EF" w:rsidP="007C59EF">
      <w:pPr>
        <w:pStyle w:val="berschrift2"/>
      </w:pPr>
      <w:r>
        <w:t>Brennen</w:t>
      </w:r>
    </w:p>
    <w:p w14:paraId="29407FF9" w14:textId="6897F0D4" w:rsidR="007C59EF" w:rsidRDefault="003405FD" w:rsidP="007C59EF">
      <w:r>
        <w:t>Beim Brennen von Ton verliert er Wasser und sintert an der Oberfläche.</w:t>
      </w:r>
    </w:p>
    <w:p w14:paraId="27FEEF9A" w14:textId="5B23F555" w:rsidR="003405FD" w:rsidRDefault="003405FD" w:rsidP="007C59EF">
      <w:r>
        <w:t>[ 7 ]</w:t>
      </w:r>
    </w:p>
    <w:p w14:paraId="7333785F" w14:textId="189DD983" w:rsidR="003405FD" w:rsidRDefault="003405FD" w:rsidP="007C59EF"/>
    <w:p w14:paraId="7AAE39F2" w14:textId="08F2046F" w:rsidR="003405FD" w:rsidRDefault="003405FD" w:rsidP="007C59EF"/>
    <w:p w14:paraId="47A0D231" w14:textId="7FAC80A8" w:rsidR="003405FD" w:rsidRDefault="003405FD" w:rsidP="007C59EF"/>
    <w:p w14:paraId="5E5EAEC4" w14:textId="4FDCB388" w:rsidR="003405FD" w:rsidRDefault="003405FD" w:rsidP="007C59EF">
      <w:pPr>
        <w:rPr>
          <w:rFonts w:eastAsiaTheme="minorEastAsia"/>
        </w:rPr>
      </w:pPr>
      <w:r>
        <w:t xml:space="preserve">Dadurch entsteht beim Brennen der so genannte </w:t>
      </w:r>
      <w:r w:rsidRPr="003405FD">
        <w:rPr>
          <w:b/>
        </w:rPr>
        <w:t>Schwund</w:t>
      </w:r>
      <w:r>
        <w:t xml:space="preserve">. Durch </w:t>
      </w:r>
      <w:r>
        <w:rPr>
          <w:b/>
        </w:rPr>
        <w:t xml:space="preserve">Magerungsmittel </w:t>
      </w:r>
      <w:r>
        <w:t>(</w:t>
      </w:r>
      <w:r>
        <w:rPr>
          <w:rFonts w:eastAsiaTheme="minorEastAsia"/>
        </w:rPr>
        <w:t xml:space="preserve">Zusatz von Quarzsand </w:t>
      </w:r>
      <m:oMath>
        <m:r>
          <w:rPr>
            <w:rFonts w:ascii="Cambria Math" w:hAnsi="Cambria Math"/>
          </w:rPr>
          <m:t>Si</m:t>
        </m:r>
        <m:sSub>
          <m:sSubPr>
            <m:ctrlPr>
              <w:rPr>
                <w:rFonts w:ascii="Cambria Math" w:hAnsi="Cambria Math"/>
                <w:i/>
              </w:rPr>
            </m:ctrlPr>
          </m:sSubPr>
          <m:e>
            <m:r>
              <w:rPr>
                <w:rFonts w:ascii="Cambria Math" w:hAnsi="Cambria Math"/>
              </w:rPr>
              <m:t>O</m:t>
            </m:r>
          </m:e>
          <m:sub>
            <m:r>
              <w:rPr>
                <w:rFonts w:ascii="Cambria Math" w:hAnsi="Cambria Math"/>
              </w:rPr>
              <m:t>2</m:t>
            </m:r>
          </m:sub>
        </m:sSub>
      </m:oMath>
      <w:r>
        <w:rPr>
          <w:rFonts w:eastAsiaTheme="minorEastAsia"/>
        </w:rPr>
        <w:t>) wird dieser Schwund reduziert.</w:t>
      </w:r>
    </w:p>
    <w:p w14:paraId="60E03CEC" w14:textId="6FDA6838" w:rsidR="003405FD" w:rsidRDefault="003405FD" w:rsidP="007C59EF">
      <w:pPr>
        <w:rPr>
          <w:rFonts w:eastAsiaTheme="minorEastAsia"/>
        </w:rPr>
      </w:pPr>
      <w:r>
        <w:rPr>
          <w:rFonts w:eastAsiaTheme="minorEastAsia"/>
        </w:rPr>
        <w:t>Je nach Bestandteilen und vor allem nach dem Grad des Sinterns (also Dauer und Temperatur des Brennvorganges) unterscheidet man die keramischen Werkstücke in Steinzeug, Steingut und Porzellan.</w:t>
      </w:r>
    </w:p>
    <w:p w14:paraId="5ECE3DA0" w14:textId="64629266" w:rsidR="003405FD" w:rsidRDefault="003405FD" w:rsidP="007C59EF">
      <w:pPr>
        <w:rPr>
          <w:rFonts w:eastAsiaTheme="minorEastAsia"/>
        </w:rPr>
      </w:pPr>
      <w:r>
        <w:rPr>
          <w:rFonts w:eastAsiaTheme="minorEastAsia"/>
        </w:rPr>
        <w:t xml:space="preserve">[ 8 ] </w:t>
      </w:r>
      <w:r w:rsidR="005308C7">
        <w:rPr>
          <w:rFonts w:eastAsiaTheme="minorEastAsia"/>
        </w:rPr>
        <w:t xml:space="preserve">- </w:t>
      </w:r>
      <w:r>
        <w:rPr>
          <w:rFonts w:eastAsiaTheme="minorEastAsia"/>
          <w:i/>
        </w:rPr>
        <w:t>Steinzeug – Steingut – Porzellan</w:t>
      </w:r>
    </w:p>
    <w:p w14:paraId="3889CF0A" w14:textId="7EC26F3B" w:rsidR="003405FD" w:rsidRDefault="003405FD" w:rsidP="007C59EF">
      <w:pPr>
        <w:rPr>
          <w:rFonts w:eastAsiaTheme="minorEastAsia"/>
        </w:rPr>
      </w:pPr>
    </w:p>
    <w:p w14:paraId="04321B0E" w14:textId="11449BDD" w:rsidR="003405FD" w:rsidRDefault="003405FD" w:rsidP="007C59EF">
      <w:pPr>
        <w:rPr>
          <w:rFonts w:eastAsiaTheme="minorEastAsia"/>
        </w:rPr>
      </w:pPr>
    </w:p>
    <w:p w14:paraId="101C3478" w14:textId="2515A880" w:rsidR="003405FD" w:rsidRDefault="003405FD" w:rsidP="007C59EF">
      <w:pPr>
        <w:rPr>
          <w:rFonts w:eastAsiaTheme="minorEastAsia"/>
        </w:rPr>
      </w:pPr>
    </w:p>
    <w:p w14:paraId="4AEE0639" w14:textId="5C25CEE1" w:rsidR="003405FD" w:rsidRDefault="003405FD" w:rsidP="007C59EF">
      <w:pPr>
        <w:rPr>
          <w:rFonts w:eastAsiaTheme="minorEastAsia"/>
        </w:rPr>
      </w:pPr>
      <w:r>
        <w:rPr>
          <w:rFonts w:eastAsiaTheme="minorEastAsia"/>
          <w:b/>
        </w:rPr>
        <w:t>Töpferwaren</w:t>
      </w:r>
      <w:r>
        <w:rPr>
          <w:rFonts w:eastAsiaTheme="minorEastAsia"/>
        </w:rPr>
        <w:t xml:space="preserve"> werden aus billigeren Rohstoffen hergestellt. Sie enthalten meist noch Eisenoxide und sind deshalb rötlich gefärbt.</w:t>
      </w:r>
    </w:p>
    <w:p w14:paraId="317E6C00" w14:textId="2D9BF480" w:rsidR="003405FD" w:rsidRDefault="003405FD" w:rsidP="003405FD">
      <w:pPr>
        <w:pStyle w:val="berschrift1"/>
      </w:pPr>
      <w:r>
        <w:t>Glas</w:t>
      </w:r>
    </w:p>
    <w:p w14:paraId="52FFAED0" w14:textId="43932C1D" w:rsidR="003405FD" w:rsidRDefault="00034820" w:rsidP="003405FD">
      <w:pPr>
        <w:rPr>
          <w:b/>
        </w:rPr>
      </w:pPr>
      <w:r>
        <w:rPr>
          <w:b/>
        </w:rPr>
        <w:t>Glas ist ein amorpher Stoff. Das heißt, er besitzt keine definierte Kristallstruktur und besitzt deshalb keinen bestimmten Schmelzpunkt. Glas wird bei steigender Temperatur weich, ist allerdings auch schon bei geringen Temperaturen nicht wie ein Festkörper zu behandeln (große Linsen, alte Fenster).</w:t>
      </w:r>
    </w:p>
    <w:p w14:paraId="00101AAC" w14:textId="2CC1D3D8" w:rsidR="00034820" w:rsidRDefault="00034820" w:rsidP="00034820">
      <w:pPr>
        <w:pStyle w:val="berschrift2"/>
      </w:pPr>
      <w:r>
        <w:lastRenderedPageBreak/>
        <w:t>Strukur von Glas</w:t>
      </w:r>
    </w:p>
    <w:p w14:paraId="22E8CB14" w14:textId="03C5280A" w:rsidR="00034820" w:rsidRDefault="00034820" w:rsidP="00034820">
      <w:r>
        <w:t xml:space="preserve">[ 9 ] </w:t>
      </w:r>
      <w:r w:rsidR="005308C7">
        <w:t xml:space="preserve">- </w:t>
      </w:r>
      <w:r>
        <w:rPr>
          <w:i/>
        </w:rPr>
        <w:t>Kristalliner Quarz</w:t>
      </w:r>
    </w:p>
    <w:p w14:paraId="6AF33566" w14:textId="0F546A44" w:rsidR="00034820" w:rsidRDefault="00034820" w:rsidP="00034820"/>
    <w:p w14:paraId="347D6EDF" w14:textId="4B133561" w:rsidR="00034820" w:rsidRDefault="00034820" w:rsidP="00034820"/>
    <w:p w14:paraId="3AF3B84F" w14:textId="32F28205" w:rsidR="00034820" w:rsidRDefault="00034820" w:rsidP="00034820"/>
    <w:p w14:paraId="1C72D30F" w14:textId="2C50F446" w:rsidR="00034820" w:rsidRDefault="00034820" w:rsidP="00034820">
      <w:r>
        <w:t xml:space="preserve">[ 10 ] </w:t>
      </w:r>
      <w:r w:rsidR="005308C7">
        <w:t xml:space="preserve">- </w:t>
      </w:r>
      <w:r>
        <w:rPr>
          <w:i/>
        </w:rPr>
        <w:t>Glasiger Quarz</w:t>
      </w:r>
    </w:p>
    <w:p w14:paraId="6075F396" w14:textId="280EB76E" w:rsidR="00034820" w:rsidRDefault="00034820" w:rsidP="00034820"/>
    <w:p w14:paraId="579FCD0D" w14:textId="288A609D" w:rsidR="00034820" w:rsidRDefault="00034820" w:rsidP="00034820"/>
    <w:p w14:paraId="5FA9284C" w14:textId="777BCD76" w:rsidR="00034820" w:rsidRDefault="00034820" w:rsidP="00034820"/>
    <w:p w14:paraId="6386309C" w14:textId="1DC1ED9B" w:rsidR="00034820" w:rsidRPr="00034820" w:rsidRDefault="00034820" w:rsidP="00034820">
      <w:r>
        <w:t xml:space="preserve">[ 11 ] </w:t>
      </w:r>
      <w:r w:rsidR="005308C7">
        <w:t xml:space="preserve">- </w:t>
      </w:r>
      <w:r w:rsidRPr="00034820">
        <w:rPr>
          <w:i/>
        </w:rPr>
        <w:t>Glas</w:t>
      </w:r>
    </w:p>
    <w:p w14:paraId="20CB4082" w14:textId="30768555" w:rsidR="003405FD" w:rsidRDefault="003405FD" w:rsidP="007C59EF">
      <w:pPr>
        <w:rPr>
          <w:rFonts w:eastAsiaTheme="minorEastAsia"/>
        </w:rPr>
      </w:pPr>
    </w:p>
    <w:p w14:paraId="4DE5DA01" w14:textId="05E94730" w:rsidR="003405FD" w:rsidRDefault="003405FD" w:rsidP="007C59EF">
      <w:pPr>
        <w:rPr>
          <w:rFonts w:eastAsiaTheme="minorEastAsia"/>
        </w:rPr>
      </w:pPr>
    </w:p>
    <w:p w14:paraId="615CA259" w14:textId="39CD2D17" w:rsidR="003405FD" w:rsidRDefault="003405FD" w:rsidP="007C59EF">
      <w:pPr>
        <w:rPr>
          <w:rFonts w:eastAsiaTheme="minorEastAsia"/>
        </w:rPr>
      </w:pPr>
    </w:p>
    <w:p w14:paraId="5AC462DD" w14:textId="6918F4A1" w:rsidR="004F1861" w:rsidRDefault="004F1861" w:rsidP="004F1861">
      <w:pPr>
        <w:pStyle w:val="berschrift2"/>
      </w:pPr>
      <w:r>
        <w:t>Herstellung von Glas</w:t>
      </w:r>
    </w:p>
    <w:p w14:paraId="7D6DA152" w14:textId="5C542891" w:rsidR="004F1861" w:rsidRDefault="004F1861" w:rsidP="004F1861">
      <w:r>
        <w:t>Man benötigt zur Herstellung von Glas Quarz, Soda und Kalk. Vom erhitzten Quarz kommt die Struktur, von Soda und Kalk die Natrium- bzw. Calciumionen.</w:t>
      </w:r>
    </w:p>
    <w:p w14:paraId="517260F3" w14:textId="4ED48DDE" w:rsidR="004F1861" w:rsidRDefault="004F1861" w:rsidP="004F1861">
      <w:pPr>
        <w:pStyle w:val="berschrift2"/>
      </w:pPr>
      <w:r>
        <w:t>Besondere Glassorten</w:t>
      </w:r>
    </w:p>
    <w:p w14:paraId="00AA717B" w14:textId="01B37134" w:rsidR="00CA5559" w:rsidRDefault="00CA5559" w:rsidP="004F1861">
      <w:r>
        <w:t>[ 12 ]</w:t>
      </w:r>
    </w:p>
    <w:p w14:paraId="3DA2B598" w14:textId="77777777" w:rsidR="00CA5559" w:rsidRDefault="00CA5559" w:rsidP="004F1861"/>
    <w:p w14:paraId="51E148A7" w14:textId="77777777" w:rsidR="00CA5559" w:rsidRDefault="00CA5559" w:rsidP="004F1861"/>
    <w:p w14:paraId="6E904DD7" w14:textId="77777777" w:rsidR="00CA5559" w:rsidRDefault="00CA5559" w:rsidP="004F1861"/>
    <w:p w14:paraId="79609372" w14:textId="77777777" w:rsidR="00CA5559" w:rsidRDefault="00CA5559" w:rsidP="004F1861"/>
    <w:p w14:paraId="3311A525" w14:textId="77777777" w:rsidR="00CA5559" w:rsidRDefault="00CA5559" w:rsidP="004F1861"/>
    <w:p w14:paraId="626DA7FF" w14:textId="77777777" w:rsidR="00CA5559" w:rsidRDefault="00CA5559" w:rsidP="004F1861"/>
    <w:p w14:paraId="617B9DC7" w14:textId="77777777" w:rsidR="00CA5559" w:rsidRDefault="00CA5559" w:rsidP="00CA5559">
      <w:pPr>
        <w:pStyle w:val="berschrift1"/>
      </w:pPr>
      <w:r>
        <w:t>Baustoffe</w:t>
      </w:r>
    </w:p>
    <w:p w14:paraId="4CCCD145" w14:textId="480382C4" w:rsidR="004F1861" w:rsidRDefault="00CA5559" w:rsidP="00CA5559">
      <w:pPr>
        <w:pStyle w:val="berschrift2"/>
      </w:pPr>
      <w:r>
        <w:t>Zement</w:t>
      </w:r>
    </w:p>
    <w:p w14:paraId="49BC876C" w14:textId="3B319CF4" w:rsidR="00CA5559" w:rsidRDefault="00CA5559" w:rsidP="00CA5559">
      <w:r>
        <w:t>Zement ist ein künstlich hergestelltes Silikat aus 75% Kalk und 25% Ton. Diese Mischung wird bei 1400°C gebrannt. Es bilden sich wasserfreie Calciumsilicate, Aluminate und Alumosilikate.</w:t>
      </w:r>
    </w:p>
    <w:p w14:paraId="2B627491" w14:textId="735C9CE0" w:rsidR="00CA5559" w:rsidRDefault="00CA5559" w:rsidP="00CA5559">
      <w:r>
        <w:t xml:space="preserve">[ 13 ] – </w:t>
      </w:r>
      <w:r w:rsidRPr="00CA5559">
        <w:rPr>
          <w:i/>
        </w:rPr>
        <w:t>Grafik Zementherstellung</w:t>
      </w:r>
    </w:p>
    <w:p w14:paraId="0A31889E" w14:textId="77777777" w:rsidR="00CA5559" w:rsidRPr="00CA5559" w:rsidRDefault="00CA5559" w:rsidP="00CA5559"/>
    <w:p w14:paraId="0F478F65" w14:textId="795F02EC" w:rsidR="003405FD" w:rsidRDefault="003405FD" w:rsidP="007C59EF">
      <w:pPr>
        <w:rPr>
          <w:rFonts w:eastAsiaTheme="minorEastAsia"/>
        </w:rPr>
      </w:pPr>
    </w:p>
    <w:p w14:paraId="4D00171D" w14:textId="17838549" w:rsidR="00CA5559" w:rsidRDefault="00CA5559" w:rsidP="007C59EF">
      <w:pPr>
        <w:rPr>
          <w:rFonts w:eastAsiaTheme="minorEastAsia"/>
        </w:rPr>
      </w:pPr>
    </w:p>
    <w:p w14:paraId="2B9CFB84" w14:textId="4069C10F" w:rsidR="00CA5559" w:rsidRDefault="00CA5559" w:rsidP="007C59EF">
      <w:pPr>
        <w:rPr>
          <w:rFonts w:eastAsiaTheme="minorEastAsia"/>
        </w:rPr>
      </w:pPr>
    </w:p>
    <w:p w14:paraId="34202894" w14:textId="50C17E38" w:rsidR="00CA5559" w:rsidRDefault="00CA5559" w:rsidP="007C59EF">
      <w:pPr>
        <w:rPr>
          <w:rFonts w:eastAsiaTheme="minorEastAsia"/>
        </w:rPr>
      </w:pPr>
    </w:p>
    <w:p w14:paraId="245AB83F" w14:textId="77777777" w:rsidR="005308C7" w:rsidRDefault="00CA5559" w:rsidP="007C59EF">
      <w:pPr>
        <w:rPr>
          <w:rFonts w:eastAsiaTheme="minorEastAsia"/>
        </w:rPr>
      </w:pPr>
      <w:r>
        <w:rPr>
          <w:rFonts w:eastAsiaTheme="minorEastAsia"/>
          <w:b/>
        </w:rPr>
        <w:t xml:space="preserve">Härten von Zement </w:t>
      </w:r>
      <w:r>
        <w:rPr>
          <w:rFonts w:eastAsiaTheme="minorEastAsia"/>
        </w:rPr>
        <w:t xml:space="preserve">Durch Hinzufügen von Wasser zu einer Mischung aus Sand (Schotter, Kies) und Zement </w:t>
      </w:r>
      <w:r>
        <w:rPr>
          <w:rFonts w:eastAsiaTheme="minorEastAsia"/>
        </w:rPr>
        <w:t>bilden sich Kristalle aus, die die Festigkeit von Beton ausmachen.</w:t>
      </w:r>
    </w:p>
    <w:p w14:paraId="19649D30" w14:textId="4B252152" w:rsidR="00CA5559" w:rsidRPr="005308C7" w:rsidRDefault="00CA5559" w:rsidP="007C59EF">
      <w:pPr>
        <w:rPr>
          <w:rFonts w:eastAsiaTheme="minorEastAsia"/>
          <w:i/>
        </w:rPr>
      </w:pPr>
      <w:r>
        <w:rPr>
          <w:rFonts w:eastAsiaTheme="minorEastAsia"/>
        </w:rPr>
        <w:t>[ 14 ]</w:t>
      </w:r>
      <w:r w:rsidR="005308C7">
        <w:rPr>
          <w:rFonts w:eastAsiaTheme="minorEastAsia"/>
        </w:rPr>
        <w:t xml:space="preserve"> – </w:t>
      </w:r>
      <w:r w:rsidR="005308C7">
        <w:rPr>
          <w:rFonts w:eastAsiaTheme="minorEastAsia"/>
          <w:i/>
        </w:rPr>
        <w:t>Kristallbildung von Zement in Beton</w:t>
      </w:r>
    </w:p>
    <w:p w14:paraId="668BBC17" w14:textId="19BBA8D5" w:rsidR="00CA5559" w:rsidRDefault="00CA5559" w:rsidP="007C59EF">
      <w:pPr>
        <w:rPr>
          <w:rFonts w:eastAsiaTheme="minorEastAsia"/>
        </w:rPr>
      </w:pPr>
    </w:p>
    <w:p w14:paraId="4F48AB20" w14:textId="31D9C9DC" w:rsidR="00CA5559" w:rsidRDefault="00CA5559" w:rsidP="007C59EF">
      <w:pPr>
        <w:rPr>
          <w:rFonts w:eastAsiaTheme="minorEastAsia"/>
        </w:rPr>
      </w:pPr>
    </w:p>
    <w:p w14:paraId="0B21D198" w14:textId="0267771B" w:rsidR="00CA5559" w:rsidRDefault="00CA5559" w:rsidP="007C59EF">
      <w:pPr>
        <w:rPr>
          <w:rFonts w:eastAsiaTheme="minorEastAsia"/>
        </w:rPr>
      </w:pPr>
      <w:r>
        <w:rPr>
          <w:rFonts w:eastAsiaTheme="minorEastAsia"/>
        </w:rPr>
        <w:t>Der Vorgang des Kristallisierens benötigt Wasser, und er dauert bis zu 4 Wochen.</w:t>
      </w:r>
    </w:p>
    <w:p w14:paraId="565100BA" w14:textId="4B6A7BE1" w:rsidR="00CA5559" w:rsidRDefault="00CA5559" w:rsidP="007C59EF">
      <w:pPr>
        <w:rPr>
          <w:rFonts w:eastAsiaTheme="minorEastAsia"/>
        </w:rPr>
      </w:pPr>
      <w:r>
        <w:rPr>
          <w:rFonts w:eastAsiaTheme="minorEastAsia"/>
          <w:b/>
        </w:rPr>
        <w:t>Stahlbeton</w:t>
      </w:r>
      <w:r>
        <w:rPr>
          <w:rFonts w:eastAsiaTheme="minorEastAsia"/>
        </w:rPr>
        <w:t xml:space="preserve"> ist eine Kombination des zugfesten Stahls mit dem druckfesten Beton. Da beide den selben Wärmeausdehnungskoeffizienten besitzen kommt es bei Temperaturunterschieden zu keinen Rissbildungen, die Verbindung bleibt fest und vereint die stabilen Eigenschaften der beiden Komponenten.</w:t>
      </w:r>
    </w:p>
    <w:p w14:paraId="4F1F3B68" w14:textId="05BF657B" w:rsidR="00CA5559" w:rsidRDefault="00CA5559" w:rsidP="00CA5559">
      <w:pPr>
        <w:pStyle w:val="berschrift2"/>
      </w:pPr>
      <w:r>
        <w:t>Kalk</w:t>
      </w:r>
    </w:p>
    <w:p w14:paraId="1AA4CC0B" w14:textId="6D776E54" w:rsidR="00CA5559" w:rsidRDefault="00CA5559" w:rsidP="00CA5559">
      <w:r>
        <w:t>Kalk ist Calciumcarbonat. Um es als Bindemittel zu verwend</w:t>
      </w:r>
      <w:r w:rsidR="005308C7">
        <w:t xml:space="preserve">en, wird es bei 1000°C gebrannt, wobei sich Kohlendioxid abspaltet. </w:t>
      </w:r>
    </w:p>
    <w:p w14:paraId="19D08A06" w14:textId="60B62C58" w:rsidR="005308C7" w:rsidRPr="005308C7" w:rsidRDefault="005308C7" w:rsidP="00CA5559">
      <w:pPr>
        <w:rPr>
          <w:i/>
        </w:rPr>
      </w:pPr>
      <w:r>
        <w:t xml:space="preserve">[ 15 ] – </w:t>
      </w:r>
      <w:r>
        <w:rPr>
          <w:i/>
        </w:rPr>
        <w:t>Kalkbrennen, Kalklöschen</w:t>
      </w:r>
    </w:p>
    <w:p w14:paraId="43B26628" w14:textId="2E05EF83" w:rsidR="005308C7" w:rsidRDefault="005308C7" w:rsidP="00CA5559"/>
    <w:p w14:paraId="34C24C68" w14:textId="1CFA0721" w:rsidR="005308C7" w:rsidRDefault="005308C7" w:rsidP="00CA5559"/>
    <w:p w14:paraId="3EF02C32" w14:textId="1EDC3E47" w:rsidR="005308C7" w:rsidRDefault="005308C7" w:rsidP="00CA5559"/>
    <w:p w14:paraId="024DE18B" w14:textId="475B0B33" w:rsidR="005308C7" w:rsidRDefault="005308C7" w:rsidP="00CA5559">
      <w:pPr>
        <w:rPr>
          <w:rFonts w:eastAsiaTheme="minorEastAsia"/>
        </w:rPr>
      </w:pPr>
      <w:r>
        <w:t xml:space="preserve">Zum Erhärten ist im Unterschied zu Beton nicht Wasser sondern Kohlendioxid </w:t>
      </w:r>
      <m:oMath>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oMath>
      <w:r>
        <w:rPr>
          <w:rFonts w:eastAsiaTheme="minorEastAsia"/>
        </w:rPr>
        <w:t xml:space="preserve"> notwendig. Wasser wird freigesetzt. Der Prozess dauert mehrere Monate.</w:t>
      </w:r>
    </w:p>
    <w:p w14:paraId="0AC973DB" w14:textId="47D024FA" w:rsidR="005308C7" w:rsidRDefault="005308C7" w:rsidP="00CA5559">
      <w:pPr>
        <w:rPr>
          <w:rFonts w:eastAsiaTheme="minorEastAsia"/>
        </w:rPr>
      </w:pPr>
      <w:r>
        <w:rPr>
          <w:rFonts w:eastAsiaTheme="minorEastAsia"/>
        </w:rPr>
        <w:t>Der Erhärtungsvorgang verläuft unter Volumsveringerung. Die Zugabe von Sand minimiert diesen Effekt.</w:t>
      </w:r>
    </w:p>
    <w:p w14:paraId="17277213" w14:textId="45D21D29" w:rsidR="005308C7" w:rsidRPr="005308C7" w:rsidRDefault="005308C7" w:rsidP="00CA5559">
      <w:pPr>
        <w:rPr>
          <w:rFonts w:eastAsiaTheme="minorEastAsia"/>
          <w:i/>
        </w:rPr>
      </w:pPr>
      <w:r>
        <w:rPr>
          <w:rFonts w:eastAsiaTheme="minorEastAsia"/>
        </w:rPr>
        <w:t xml:space="preserve">[ 16 ] – </w:t>
      </w:r>
      <w:r>
        <w:rPr>
          <w:rFonts w:eastAsiaTheme="minorEastAsia"/>
          <w:i/>
        </w:rPr>
        <w:t>Verfestigen von Baukalk</w:t>
      </w:r>
    </w:p>
    <w:p w14:paraId="39755899" w14:textId="77777777" w:rsidR="005308C7" w:rsidRDefault="005308C7" w:rsidP="00CA5559">
      <w:pPr>
        <w:rPr>
          <w:rFonts w:eastAsiaTheme="minorEastAsia"/>
        </w:rPr>
      </w:pPr>
    </w:p>
    <w:p w14:paraId="31D16B40" w14:textId="77777777" w:rsidR="005308C7" w:rsidRDefault="005308C7" w:rsidP="00CA5559">
      <w:pPr>
        <w:rPr>
          <w:rFonts w:eastAsiaTheme="minorEastAsia"/>
        </w:rPr>
      </w:pPr>
    </w:p>
    <w:p w14:paraId="49F93B88" w14:textId="1FB54FA4" w:rsidR="005308C7" w:rsidRDefault="005308C7" w:rsidP="005308C7">
      <w:pPr>
        <w:pStyle w:val="berschrift2"/>
      </w:pPr>
      <w:r>
        <w:t>Gips</w:t>
      </w:r>
    </w:p>
    <w:p w14:paraId="1812FB18" w14:textId="3057FBDA" w:rsidR="00951599" w:rsidRDefault="005308C7" w:rsidP="00514D0B">
      <w:r>
        <w:t xml:space="preserve">Gips (Calciumsulfat, </w:t>
      </w:r>
      <m:oMath>
        <m:r>
          <w:rPr>
            <w:rFonts w:ascii="Cambria Math" w:hAnsi="Cambria Math"/>
          </w:rPr>
          <m:t>CaS</m:t>
        </m:r>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eastAsiaTheme="minorEastAsia" w:hAnsi="Cambria Math"/>
          </w:rPr>
          <m:t xml:space="preserve">⋅2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oMath>
      <w:r>
        <w:t>) ist Abfallprodukt bei vielen industriellen Prozessen.</w:t>
      </w:r>
    </w:p>
    <w:p w14:paraId="0F314946" w14:textId="200E3E4C" w:rsidR="005308C7" w:rsidRDefault="005308C7" w:rsidP="00514D0B">
      <w:r>
        <w:t xml:space="preserve">[ 17 ] – </w:t>
      </w:r>
      <w:r w:rsidRPr="005308C7">
        <w:rPr>
          <w:i/>
        </w:rPr>
        <w:t>Brennen und Abbinden von Gips</w:t>
      </w:r>
    </w:p>
    <w:p w14:paraId="0B07F8A2" w14:textId="5D78A540" w:rsidR="00951599" w:rsidRDefault="00951599" w:rsidP="00514D0B"/>
    <w:p w14:paraId="78687890" w14:textId="5AE6373A" w:rsidR="005308C7" w:rsidRDefault="005308C7" w:rsidP="00514D0B"/>
    <w:p w14:paraId="4CE1A348" w14:textId="0741DAA0" w:rsidR="005308C7" w:rsidRDefault="005308C7" w:rsidP="00514D0B"/>
    <w:p w14:paraId="046CDAF6" w14:textId="5F18B0A2" w:rsidR="005308C7" w:rsidRDefault="005308C7" w:rsidP="00514D0B"/>
    <w:p w14:paraId="1D00654A" w14:textId="38EABF8D" w:rsidR="00CD14A0" w:rsidRPr="00514D0B" w:rsidRDefault="00CD14A0" w:rsidP="00514D0B">
      <w:r>
        <w:t>Gebrannter Gips erhärtet unter Wasseraufnahme, wobei das Gipspulver schon nach wenigen Minuten zu fest verwachsenen Gipskristallen kristallisiert. Das Volumen nimmt beim Erhärtungsvorgang um etwa 1% zu, weshalb sich Gips ideal für Ausbesserungsarbeiten und Gipsabdrücke eignet.</w:t>
      </w:r>
      <w:bookmarkStart w:id="0" w:name="_GoBack"/>
      <w:bookmarkEnd w:id="0"/>
    </w:p>
    <w:sectPr w:rsidR="00CD14A0" w:rsidRPr="00514D0B" w:rsidSect="00002F48">
      <w:headerReference w:type="default" r:id="rId8"/>
      <w:pgSz w:w="11906" w:h="16838"/>
      <w:pgMar w:top="1871" w:right="1417" w:bottom="426" w:left="1417"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C83FD" w14:textId="77777777" w:rsidR="005F77F2" w:rsidRDefault="005F77F2" w:rsidP="00BB5C84">
      <w:r>
        <w:separator/>
      </w:r>
    </w:p>
  </w:endnote>
  <w:endnote w:type="continuationSeparator" w:id="0">
    <w:p w14:paraId="028D8474" w14:textId="77777777" w:rsidR="005F77F2" w:rsidRDefault="005F77F2" w:rsidP="00BB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NeulandFontEuro">
    <w:altName w:val="NeulandFont"/>
    <w:panose1 w:val="00000400000000000000"/>
    <w:charset w:val="00"/>
    <w:family w:val="auto"/>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B398D" w14:textId="77777777" w:rsidR="005F77F2" w:rsidRDefault="005F77F2" w:rsidP="00BB5C84">
      <w:r>
        <w:separator/>
      </w:r>
    </w:p>
  </w:footnote>
  <w:footnote w:type="continuationSeparator" w:id="0">
    <w:p w14:paraId="6ADAC0D4" w14:textId="77777777" w:rsidR="005F77F2" w:rsidRDefault="005F77F2" w:rsidP="00BB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D08CB" w14:textId="77777777" w:rsidR="00FC2967" w:rsidRDefault="002B762D" w:rsidP="002B762D">
    <w:pPr>
      <w:pStyle w:val="Kopfzeile"/>
      <w:pBdr>
        <w:bottom w:val="single" w:sz="4" w:space="1" w:color="auto"/>
      </w:pBdr>
      <w:tabs>
        <w:tab w:val="clear" w:pos="9072"/>
      </w:tabs>
      <w:ind w:right="1275"/>
      <w:rPr>
        <w:noProof/>
        <w:lang w:val="de-DE" w:eastAsia="de-DE"/>
      </w:rPr>
    </w:pPr>
    <w:r>
      <w:rPr>
        <w:noProof/>
        <w:lang w:eastAsia="de-AT"/>
      </w:rPr>
      <w:drawing>
        <wp:anchor distT="0" distB="0" distL="114300" distR="114300" simplePos="0" relativeHeight="251658240" behindDoc="0" locked="0" layoutInCell="1" allowOverlap="1" wp14:anchorId="32B5664A" wp14:editId="6C9E1867">
          <wp:simplePos x="0" y="0"/>
          <wp:positionH relativeFrom="margin">
            <wp:posOffset>5257800</wp:posOffset>
          </wp:positionH>
          <wp:positionV relativeFrom="margin">
            <wp:posOffset>-800100</wp:posOffset>
          </wp:positionV>
          <wp:extent cx="835660" cy="786357"/>
          <wp:effectExtent l="0" t="0" r="0" b="1270"/>
          <wp:wrapNone/>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_burner.png"/>
                  <pic:cNvPicPr/>
                </pic:nvPicPr>
                <pic:blipFill>
                  <a:blip r:embed="rId1">
                    <a:extLst>
                      <a:ext uri="{28A0092B-C50C-407E-A947-70E740481C1C}">
                        <a14:useLocalDpi xmlns:a14="http://schemas.microsoft.com/office/drawing/2010/main" val="0"/>
                      </a:ext>
                    </a:extLst>
                  </a:blip>
                  <a:stretch>
                    <a:fillRect/>
                  </a:stretch>
                </pic:blipFill>
                <pic:spPr>
                  <a:xfrm>
                    <a:off x="0" y="0"/>
                    <a:ext cx="835660" cy="786357"/>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t xml:space="preserve">Chemie – </w:t>
    </w:r>
    <w:r w:rsidR="00FC2967">
      <w:rPr>
        <w:noProof/>
        <w:lang w:val="de-DE" w:eastAsia="de-DE"/>
      </w:rPr>
      <w:t>8. Klasse</w:t>
    </w:r>
  </w:p>
  <w:p w14:paraId="6EABE352" w14:textId="3DE6D195" w:rsidR="002B762D" w:rsidRPr="00C90639" w:rsidRDefault="00D80567" w:rsidP="002B762D">
    <w:pPr>
      <w:pStyle w:val="Kopfzeile"/>
      <w:pBdr>
        <w:bottom w:val="single" w:sz="4" w:space="1" w:color="auto"/>
      </w:pBdr>
      <w:tabs>
        <w:tab w:val="clear" w:pos="9072"/>
      </w:tabs>
      <w:ind w:right="1275"/>
      <w:rPr>
        <w:b/>
      </w:rPr>
    </w:pPr>
    <w:r>
      <w:rPr>
        <w:rStyle w:val="TitelZchn"/>
      </w:rPr>
      <w:t>Silikate und Baustoffe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51.05pt;height:44.95pt;visibility:visible" o:bullet="t">
        <v:imagedata r:id="rId1" o:title=""/>
      </v:shape>
    </w:pict>
  </w:numPicBullet>
  <w:numPicBullet w:numPicBulletId="1">
    <w:pict>
      <v:shape id="_x0000_i1111" type="#_x0000_t75" style="width:50.15pt;height:48.85pt;visibility:visible" o:bullet="t">
        <v:imagedata r:id="rId2" o:title=""/>
      </v:shape>
    </w:pict>
  </w:numPicBullet>
  <w:numPicBullet w:numPicBulletId="2">
    <w:pict>
      <v:shape id="_x0000_i1112" type="#_x0000_t75" style="width:56.65pt;height:50.15pt;visibility:visible" o:bullet="t">
        <v:imagedata r:id="rId3" o:title=""/>
      </v:shape>
    </w:pict>
  </w:numPicBullet>
  <w:numPicBullet w:numPicBulletId="3">
    <w:pict>
      <v:shape id="_x0000_i1113" type="#_x0000_t75" style="width:83.25pt;height:30.9pt;visibility:visible" o:bullet="t">
        <v:imagedata r:id="rId4" o:title=""/>
      </v:shape>
    </w:pict>
  </w:numPicBullet>
  <w:abstractNum w:abstractNumId="0" w15:restartNumberingAfterBreak="0">
    <w:nsid w:val="05594798"/>
    <w:multiLevelType w:val="hybridMultilevel"/>
    <w:tmpl w:val="4494436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77D41F4"/>
    <w:multiLevelType w:val="hybridMultilevel"/>
    <w:tmpl w:val="F942F8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D934D55"/>
    <w:multiLevelType w:val="hybridMultilevel"/>
    <w:tmpl w:val="535A2FE8"/>
    <w:lvl w:ilvl="0" w:tplc="477EF930">
      <w:start w:val="1"/>
      <w:numFmt w:val="decimal"/>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3" w15:restartNumberingAfterBreak="0">
    <w:nsid w:val="2121250A"/>
    <w:multiLevelType w:val="hybridMultilevel"/>
    <w:tmpl w:val="DB82BD24"/>
    <w:lvl w:ilvl="0" w:tplc="3D9C022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89C218B"/>
    <w:multiLevelType w:val="hybridMultilevel"/>
    <w:tmpl w:val="834EBE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C5C10FA"/>
    <w:multiLevelType w:val="hybridMultilevel"/>
    <w:tmpl w:val="4494436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EE82F3E"/>
    <w:multiLevelType w:val="hybridMultilevel"/>
    <w:tmpl w:val="2FDA2A58"/>
    <w:lvl w:ilvl="0" w:tplc="863891B4">
      <w:start w:val="1"/>
      <w:numFmt w:val="lowerLetter"/>
      <w:lvlText w:val="%1)"/>
      <w:lvlJc w:val="left"/>
      <w:pPr>
        <w:ind w:left="720" w:hanging="360"/>
      </w:pPr>
      <w:rPr>
        <w:rFonts w:eastAsiaTheme="minorEastAsia"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94B0326"/>
    <w:multiLevelType w:val="hybridMultilevel"/>
    <w:tmpl w:val="0BF633A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B2B6AC4"/>
    <w:multiLevelType w:val="hybridMultilevel"/>
    <w:tmpl w:val="E38295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E6A081E"/>
    <w:multiLevelType w:val="hybridMultilevel"/>
    <w:tmpl w:val="6052975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56862748"/>
    <w:multiLevelType w:val="hybridMultilevel"/>
    <w:tmpl w:val="4D960276"/>
    <w:lvl w:ilvl="0" w:tplc="477EF930">
      <w:start w:val="1"/>
      <w:numFmt w:val="decimal"/>
      <w:lvlText w:val="%1)"/>
      <w:lvlJc w:val="left"/>
      <w:pPr>
        <w:ind w:left="644"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063117F"/>
    <w:multiLevelType w:val="hybridMultilevel"/>
    <w:tmpl w:val="6EF64494"/>
    <w:lvl w:ilvl="0" w:tplc="EEC24370">
      <w:start w:val="1"/>
      <w:numFmt w:val="decimal"/>
      <w:lvlText w:val="(%1)"/>
      <w:lvlJc w:val="left"/>
      <w:pPr>
        <w:ind w:left="720" w:hanging="360"/>
      </w:pPr>
      <w:rPr>
        <w:rFonts w:eastAsiaTheme="minorEastAsia"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4B67694"/>
    <w:multiLevelType w:val="hybridMultilevel"/>
    <w:tmpl w:val="CC24285C"/>
    <w:lvl w:ilvl="0" w:tplc="477EF930">
      <w:start w:val="1"/>
      <w:numFmt w:val="decimal"/>
      <w:lvlText w:val="%1)"/>
      <w:lvlJc w:val="left"/>
      <w:pPr>
        <w:ind w:left="644"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85003A0"/>
    <w:multiLevelType w:val="hybridMultilevel"/>
    <w:tmpl w:val="63EE20B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DAD530C"/>
    <w:multiLevelType w:val="hybridMultilevel"/>
    <w:tmpl w:val="D4AED73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DD26AB8"/>
    <w:multiLevelType w:val="hybridMultilevel"/>
    <w:tmpl w:val="9C841642"/>
    <w:lvl w:ilvl="0" w:tplc="890C2722">
      <w:numFmt w:val="bullet"/>
      <w:lvlText w:val="-"/>
      <w:lvlJc w:val="left"/>
      <w:pPr>
        <w:ind w:left="720" w:hanging="360"/>
      </w:pPr>
      <w:rPr>
        <w:rFonts w:ascii="Calibri" w:eastAsiaTheme="minorEastAsia"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547000B"/>
    <w:multiLevelType w:val="hybridMultilevel"/>
    <w:tmpl w:val="B0760B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B733083"/>
    <w:multiLevelType w:val="hybridMultilevel"/>
    <w:tmpl w:val="87BA8992"/>
    <w:lvl w:ilvl="0" w:tplc="0C07000F">
      <w:start w:val="1"/>
      <w:numFmt w:val="decimal"/>
      <w:lvlText w:val="%1."/>
      <w:lvlJc w:val="left"/>
      <w:pPr>
        <w:ind w:left="760" w:hanging="360"/>
      </w:pPr>
    </w:lvl>
    <w:lvl w:ilvl="1" w:tplc="0C070019" w:tentative="1">
      <w:start w:val="1"/>
      <w:numFmt w:val="lowerLetter"/>
      <w:lvlText w:val="%2."/>
      <w:lvlJc w:val="left"/>
      <w:pPr>
        <w:ind w:left="1480" w:hanging="360"/>
      </w:pPr>
    </w:lvl>
    <w:lvl w:ilvl="2" w:tplc="0C07001B" w:tentative="1">
      <w:start w:val="1"/>
      <w:numFmt w:val="lowerRoman"/>
      <w:lvlText w:val="%3."/>
      <w:lvlJc w:val="right"/>
      <w:pPr>
        <w:ind w:left="2200" w:hanging="180"/>
      </w:pPr>
    </w:lvl>
    <w:lvl w:ilvl="3" w:tplc="0C07000F" w:tentative="1">
      <w:start w:val="1"/>
      <w:numFmt w:val="decimal"/>
      <w:lvlText w:val="%4."/>
      <w:lvlJc w:val="left"/>
      <w:pPr>
        <w:ind w:left="2920" w:hanging="360"/>
      </w:pPr>
    </w:lvl>
    <w:lvl w:ilvl="4" w:tplc="0C070019" w:tentative="1">
      <w:start w:val="1"/>
      <w:numFmt w:val="lowerLetter"/>
      <w:lvlText w:val="%5."/>
      <w:lvlJc w:val="left"/>
      <w:pPr>
        <w:ind w:left="3640" w:hanging="360"/>
      </w:pPr>
    </w:lvl>
    <w:lvl w:ilvl="5" w:tplc="0C07001B" w:tentative="1">
      <w:start w:val="1"/>
      <w:numFmt w:val="lowerRoman"/>
      <w:lvlText w:val="%6."/>
      <w:lvlJc w:val="right"/>
      <w:pPr>
        <w:ind w:left="4360" w:hanging="180"/>
      </w:pPr>
    </w:lvl>
    <w:lvl w:ilvl="6" w:tplc="0C07000F" w:tentative="1">
      <w:start w:val="1"/>
      <w:numFmt w:val="decimal"/>
      <w:lvlText w:val="%7."/>
      <w:lvlJc w:val="left"/>
      <w:pPr>
        <w:ind w:left="5080" w:hanging="360"/>
      </w:pPr>
    </w:lvl>
    <w:lvl w:ilvl="7" w:tplc="0C070019" w:tentative="1">
      <w:start w:val="1"/>
      <w:numFmt w:val="lowerLetter"/>
      <w:lvlText w:val="%8."/>
      <w:lvlJc w:val="left"/>
      <w:pPr>
        <w:ind w:left="5800" w:hanging="360"/>
      </w:pPr>
    </w:lvl>
    <w:lvl w:ilvl="8" w:tplc="0C07001B" w:tentative="1">
      <w:start w:val="1"/>
      <w:numFmt w:val="lowerRoman"/>
      <w:lvlText w:val="%9."/>
      <w:lvlJc w:val="right"/>
      <w:pPr>
        <w:ind w:left="6520" w:hanging="180"/>
      </w:pPr>
    </w:lvl>
  </w:abstractNum>
  <w:num w:numId="1">
    <w:abstractNumId w:val="17"/>
  </w:num>
  <w:num w:numId="2">
    <w:abstractNumId w:val="1"/>
  </w:num>
  <w:num w:numId="3">
    <w:abstractNumId w:val="16"/>
  </w:num>
  <w:num w:numId="4">
    <w:abstractNumId w:val="5"/>
  </w:num>
  <w:num w:numId="5">
    <w:abstractNumId w:val="0"/>
  </w:num>
  <w:num w:numId="6">
    <w:abstractNumId w:val="14"/>
  </w:num>
  <w:num w:numId="7">
    <w:abstractNumId w:val="7"/>
  </w:num>
  <w:num w:numId="8">
    <w:abstractNumId w:val="15"/>
  </w:num>
  <w:num w:numId="9">
    <w:abstractNumId w:val="6"/>
  </w:num>
  <w:num w:numId="10">
    <w:abstractNumId w:val="11"/>
  </w:num>
  <w:num w:numId="11">
    <w:abstractNumId w:val="3"/>
  </w:num>
  <w:num w:numId="12">
    <w:abstractNumId w:val="13"/>
  </w:num>
  <w:num w:numId="13">
    <w:abstractNumId w:val="8"/>
  </w:num>
  <w:num w:numId="14">
    <w:abstractNumId w:val="4"/>
  </w:num>
  <w:num w:numId="15">
    <w:abstractNumId w:val="9"/>
  </w:num>
  <w:num w:numId="16">
    <w:abstractNumId w:val="2"/>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639"/>
    <w:rsid w:val="00002F48"/>
    <w:rsid w:val="00034820"/>
    <w:rsid w:val="00042D99"/>
    <w:rsid w:val="000570FF"/>
    <w:rsid w:val="00074A66"/>
    <w:rsid w:val="0008408C"/>
    <w:rsid w:val="000A4E29"/>
    <w:rsid w:val="000A55C0"/>
    <w:rsid w:val="000B0747"/>
    <w:rsid w:val="000D2C3A"/>
    <w:rsid w:val="000F73F3"/>
    <w:rsid w:val="001009C1"/>
    <w:rsid w:val="00101C88"/>
    <w:rsid w:val="00110D73"/>
    <w:rsid w:val="0014021A"/>
    <w:rsid w:val="00152F85"/>
    <w:rsid w:val="001841A3"/>
    <w:rsid w:val="001F263E"/>
    <w:rsid w:val="001F6785"/>
    <w:rsid w:val="00231D4B"/>
    <w:rsid w:val="002369E0"/>
    <w:rsid w:val="00257563"/>
    <w:rsid w:val="00280A72"/>
    <w:rsid w:val="002B1F1F"/>
    <w:rsid w:val="002B762D"/>
    <w:rsid w:val="002D4B7E"/>
    <w:rsid w:val="002F6E6F"/>
    <w:rsid w:val="00304711"/>
    <w:rsid w:val="00316F75"/>
    <w:rsid w:val="003211FA"/>
    <w:rsid w:val="003405FD"/>
    <w:rsid w:val="00340A29"/>
    <w:rsid w:val="00343EB9"/>
    <w:rsid w:val="00361592"/>
    <w:rsid w:val="00385CEA"/>
    <w:rsid w:val="003C1D21"/>
    <w:rsid w:val="003C3FE4"/>
    <w:rsid w:val="003C6B26"/>
    <w:rsid w:val="003F600D"/>
    <w:rsid w:val="003F7AE0"/>
    <w:rsid w:val="00406183"/>
    <w:rsid w:val="0042624D"/>
    <w:rsid w:val="00433780"/>
    <w:rsid w:val="00435E2C"/>
    <w:rsid w:val="004474AA"/>
    <w:rsid w:val="00447F4F"/>
    <w:rsid w:val="00474423"/>
    <w:rsid w:val="004E268C"/>
    <w:rsid w:val="004F1861"/>
    <w:rsid w:val="00514D0B"/>
    <w:rsid w:val="00527FA7"/>
    <w:rsid w:val="005308C7"/>
    <w:rsid w:val="00552297"/>
    <w:rsid w:val="005C20F9"/>
    <w:rsid w:val="005C27A5"/>
    <w:rsid w:val="005C5FBD"/>
    <w:rsid w:val="005F5540"/>
    <w:rsid w:val="005F77F2"/>
    <w:rsid w:val="006328CD"/>
    <w:rsid w:val="00655728"/>
    <w:rsid w:val="00664776"/>
    <w:rsid w:val="00684E74"/>
    <w:rsid w:val="006A2B41"/>
    <w:rsid w:val="006A3FE7"/>
    <w:rsid w:val="006B24C0"/>
    <w:rsid w:val="006C3868"/>
    <w:rsid w:val="00742471"/>
    <w:rsid w:val="00746220"/>
    <w:rsid w:val="00773191"/>
    <w:rsid w:val="007862CC"/>
    <w:rsid w:val="0079147F"/>
    <w:rsid w:val="007B44B3"/>
    <w:rsid w:val="007C59EF"/>
    <w:rsid w:val="007D4EFF"/>
    <w:rsid w:val="007F05A0"/>
    <w:rsid w:val="0082575A"/>
    <w:rsid w:val="00857663"/>
    <w:rsid w:val="008610EF"/>
    <w:rsid w:val="00870F82"/>
    <w:rsid w:val="00882E29"/>
    <w:rsid w:val="008C19F1"/>
    <w:rsid w:val="008C4BEC"/>
    <w:rsid w:val="008D36EF"/>
    <w:rsid w:val="008D5DF2"/>
    <w:rsid w:val="008F0A7C"/>
    <w:rsid w:val="00927E6C"/>
    <w:rsid w:val="00951599"/>
    <w:rsid w:val="00957270"/>
    <w:rsid w:val="00990A9D"/>
    <w:rsid w:val="0099443D"/>
    <w:rsid w:val="009A20CA"/>
    <w:rsid w:val="009D2499"/>
    <w:rsid w:val="009E607E"/>
    <w:rsid w:val="00A0326E"/>
    <w:rsid w:val="00A04F2F"/>
    <w:rsid w:val="00A62408"/>
    <w:rsid w:val="00A8420A"/>
    <w:rsid w:val="00AA6BBB"/>
    <w:rsid w:val="00AE7EBE"/>
    <w:rsid w:val="00B05879"/>
    <w:rsid w:val="00B72726"/>
    <w:rsid w:val="00BA108F"/>
    <w:rsid w:val="00BA2534"/>
    <w:rsid w:val="00BB5C84"/>
    <w:rsid w:val="00BD581F"/>
    <w:rsid w:val="00BE41F5"/>
    <w:rsid w:val="00C13F2D"/>
    <w:rsid w:val="00C20460"/>
    <w:rsid w:val="00C72B2B"/>
    <w:rsid w:val="00C90639"/>
    <w:rsid w:val="00CA0D23"/>
    <w:rsid w:val="00CA5559"/>
    <w:rsid w:val="00CA5BB7"/>
    <w:rsid w:val="00CD14A0"/>
    <w:rsid w:val="00CE4139"/>
    <w:rsid w:val="00D06DA3"/>
    <w:rsid w:val="00D32D33"/>
    <w:rsid w:val="00D632DD"/>
    <w:rsid w:val="00D67B41"/>
    <w:rsid w:val="00D80567"/>
    <w:rsid w:val="00D80F34"/>
    <w:rsid w:val="00D863DB"/>
    <w:rsid w:val="00E72F3B"/>
    <w:rsid w:val="00E7458F"/>
    <w:rsid w:val="00E852B8"/>
    <w:rsid w:val="00EB5665"/>
    <w:rsid w:val="00F03418"/>
    <w:rsid w:val="00F25CDA"/>
    <w:rsid w:val="00F7304C"/>
    <w:rsid w:val="00F9617C"/>
    <w:rsid w:val="00FC2967"/>
    <w:rsid w:val="00FE27A3"/>
    <w:rsid w:val="00FF4FCA"/>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64F4D5"/>
  <w15:docId w15:val="{3623C6E3-8626-4717-A365-77097CF8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BB5C84"/>
    <w:rPr>
      <w:sz w:val="18"/>
      <w:szCs w:val="18"/>
    </w:rPr>
  </w:style>
  <w:style w:type="paragraph" w:styleId="berschrift1">
    <w:name w:val="heading 1"/>
    <w:basedOn w:val="Standard"/>
    <w:next w:val="Standard"/>
    <w:link w:val="berschrift1Zchn"/>
    <w:uiPriority w:val="9"/>
    <w:qFormat/>
    <w:rsid w:val="002B762D"/>
    <w:pPr>
      <w:keepNext/>
      <w:keepLines/>
      <w:spacing w:before="240" w:after="0"/>
      <w:outlineLvl w:val="0"/>
    </w:pPr>
    <w:rPr>
      <w:rFonts w:ascii="NeulandFontEuro" w:eastAsiaTheme="majorEastAsia" w:hAnsi="NeulandFontEuro" w:cstheme="majorBidi"/>
      <w:color w:val="538135" w:themeColor="accent6" w:themeShade="BF"/>
      <w:sz w:val="32"/>
      <w:szCs w:val="32"/>
    </w:rPr>
  </w:style>
  <w:style w:type="paragraph" w:styleId="berschrift2">
    <w:name w:val="heading 2"/>
    <w:basedOn w:val="Standard"/>
    <w:next w:val="Standard"/>
    <w:link w:val="berschrift2Zchn"/>
    <w:uiPriority w:val="9"/>
    <w:unhideWhenUsed/>
    <w:qFormat/>
    <w:rsid w:val="00074A66"/>
    <w:pPr>
      <w:keepNext/>
      <w:keepLines/>
      <w:spacing w:before="40" w:after="0"/>
      <w:outlineLvl w:val="1"/>
    </w:pPr>
    <w:rPr>
      <w:rFonts w:asciiTheme="majorHAnsi" w:eastAsiaTheme="majorEastAsia" w:hAnsiTheme="majorHAnsi" w:cstheme="majorBidi"/>
      <w:color w:val="7F7F7F" w:themeColor="text1" w:themeTint="80"/>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906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0639"/>
  </w:style>
  <w:style w:type="paragraph" w:styleId="Fuzeile">
    <w:name w:val="footer"/>
    <w:basedOn w:val="Standard"/>
    <w:link w:val="FuzeileZchn"/>
    <w:uiPriority w:val="99"/>
    <w:unhideWhenUsed/>
    <w:rsid w:val="00C906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0639"/>
  </w:style>
  <w:style w:type="paragraph" w:styleId="Titel">
    <w:name w:val="Title"/>
    <w:basedOn w:val="Standard"/>
    <w:next w:val="Standard"/>
    <w:link w:val="TitelZchn"/>
    <w:uiPriority w:val="10"/>
    <w:qFormat/>
    <w:rsid w:val="0099443D"/>
    <w:pPr>
      <w:spacing w:after="0" w:line="240" w:lineRule="auto"/>
      <w:contextualSpacing/>
    </w:pPr>
    <w:rPr>
      <w:rFonts w:ascii="NeulandFontEuro" w:eastAsiaTheme="majorEastAsia" w:hAnsi="NeulandFontEuro" w:cstheme="majorBidi"/>
      <w:spacing w:val="-10"/>
      <w:kern w:val="28"/>
      <w:sz w:val="56"/>
      <w:szCs w:val="56"/>
    </w:rPr>
  </w:style>
  <w:style w:type="character" w:customStyle="1" w:styleId="TitelZchn">
    <w:name w:val="Titel Zchn"/>
    <w:basedOn w:val="Absatz-Standardschriftart"/>
    <w:link w:val="Titel"/>
    <w:uiPriority w:val="10"/>
    <w:rsid w:val="0099443D"/>
    <w:rPr>
      <w:rFonts w:ascii="NeulandFontEuro" w:eastAsiaTheme="majorEastAsia" w:hAnsi="NeulandFontEuro" w:cstheme="majorBidi"/>
      <w:spacing w:val="-10"/>
      <w:kern w:val="28"/>
      <w:sz w:val="56"/>
      <w:szCs w:val="56"/>
    </w:rPr>
  </w:style>
  <w:style w:type="character" w:customStyle="1" w:styleId="berschrift1Zchn">
    <w:name w:val="Überschrift 1 Zchn"/>
    <w:basedOn w:val="Absatz-Standardschriftart"/>
    <w:link w:val="berschrift1"/>
    <w:uiPriority w:val="9"/>
    <w:rsid w:val="002B762D"/>
    <w:rPr>
      <w:rFonts w:ascii="NeulandFontEuro" w:eastAsiaTheme="majorEastAsia" w:hAnsi="NeulandFontEuro" w:cstheme="majorBidi"/>
      <w:color w:val="538135" w:themeColor="accent6" w:themeShade="BF"/>
      <w:sz w:val="32"/>
      <w:szCs w:val="32"/>
    </w:rPr>
  </w:style>
  <w:style w:type="paragraph" w:styleId="Untertitel">
    <w:name w:val="Subtitle"/>
    <w:basedOn w:val="Standard"/>
    <w:next w:val="Standard"/>
    <w:link w:val="UntertitelZchn"/>
    <w:uiPriority w:val="11"/>
    <w:qFormat/>
    <w:rsid w:val="00074A66"/>
    <w:pPr>
      <w:numPr>
        <w:ilvl w:val="1"/>
      </w:numPr>
    </w:pPr>
    <w:rPr>
      <w:rFonts w:eastAsiaTheme="minorEastAsia"/>
      <w:b/>
      <w:color w:val="5A5A5A" w:themeColor="text1" w:themeTint="A5"/>
      <w:spacing w:val="15"/>
    </w:rPr>
  </w:style>
  <w:style w:type="character" w:customStyle="1" w:styleId="UntertitelZchn">
    <w:name w:val="Untertitel Zchn"/>
    <w:basedOn w:val="Absatz-Standardschriftart"/>
    <w:link w:val="Untertitel"/>
    <w:uiPriority w:val="11"/>
    <w:rsid w:val="00074A66"/>
    <w:rPr>
      <w:rFonts w:eastAsiaTheme="minorEastAsia"/>
      <w:b/>
      <w:color w:val="5A5A5A" w:themeColor="text1" w:themeTint="A5"/>
      <w:spacing w:val="15"/>
    </w:rPr>
  </w:style>
  <w:style w:type="character" w:customStyle="1" w:styleId="berschrift2Zchn">
    <w:name w:val="Überschrift 2 Zchn"/>
    <w:basedOn w:val="Absatz-Standardschriftart"/>
    <w:link w:val="berschrift2"/>
    <w:uiPriority w:val="9"/>
    <w:rsid w:val="00074A66"/>
    <w:rPr>
      <w:rFonts w:asciiTheme="majorHAnsi" w:eastAsiaTheme="majorEastAsia" w:hAnsiTheme="majorHAnsi" w:cstheme="majorBidi"/>
      <w:color w:val="7F7F7F" w:themeColor="text1" w:themeTint="80"/>
      <w:sz w:val="26"/>
      <w:szCs w:val="26"/>
    </w:rPr>
  </w:style>
  <w:style w:type="table" w:styleId="Tabellenraster">
    <w:name w:val="Table Grid"/>
    <w:basedOn w:val="NormaleTabelle"/>
    <w:uiPriority w:val="39"/>
    <w:rsid w:val="00CA5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F600D"/>
    <w:pPr>
      <w:ind w:left="720"/>
      <w:contextualSpacing/>
    </w:pPr>
  </w:style>
  <w:style w:type="character" w:styleId="Platzhaltertext">
    <w:name w:val="Placeholder Text"/>
    <w:basedOn w:val="Absatz-Standardschriftart"/>
    <w:uiPriority w:val="99"/>
    <w:semiHidden/>
    <w:rsid w:val="00231D4B"/>
    <w:rPr>
      <w:color w:val="808080"/>
    </w:rPr>
  </w:style>
  <w:style w:type="paragraph" w:styleId="KeinLeerraum">
    <w:name w:val="No Spacing"/>
    <w:uiPriority w:val="1"/>
    <w:qFormat/>
    <w:rsid w:val="00BA2534"/>
    <w:pPr>
      <w:spacing w:after="0" w:line="240" w:lineRule="auto"/>
    </w:pPr>
    <w:rPr>
      <w:sz w:val="18"/>
      <w:szCs w:val="18"/>
    </w:rPr>
  </w:style>
  <w:style w:type="paragraph" w:customStyle="1" w:styleId="Lckentext">
    <w:name w:val="Lückentext"/>
    <w:basedOn w:val="Standard"/>
    <w:link w:val="LckentextZchn"/>
    <w:qFormat/>
    <w:rsid w:val="00927E6C"/>
    <w:pPr>
      <w:shd w:val="clear" w:color="auto" w:fill="D9D9D9" w:themeFill="background1" w:themeFillShade="D9"/>
    </w:pPr>
    <w:rPr>
      <w:rFonts w:eastAsiaTheme="minorEastAsia"/>
      <w:i/>
      <w:sz w:val="14"/>
      <w:szCs w:val="14"/>
    </w:rPr>
  </w:style>
  <w:style w:type="character" w:customStyle="1" w:styleId="LckentextZchn">
    <w:name w:val="Lückentext Zchn"/>
    <w:basedOn w:val="Absatz-Standardschriftart"/>
    <w:link w:val="Lckentext"/>
    <w:rsid w:val="00927E6C"/>
    <w:rPr>
      <w:rFonts w:eastAsiaTheme="minorEastAsia"/>
      <w:i/>
      <w:sz w:val="14"/>
      <w:szCs w:val="14"/>
      <w:shd w:val="clear" w:color="auto" w:fill="D9D9D9" w:themeFill="background1" w:themeFillShade="D9"/>
    </w:rPr>
  </w:style>
  <w:style w:type="paragraph" w:styleId="Sprechblasentext">
    <w:name w:val="Balloon Text"/>
    <w:basedOn w:val="Standard"/>
    <w:link w:val="SprechblasentextZchn"/>
    <w:uiPriority w:val="99"/>
    <w:semiHidden/>
    <w:unhideWhenUsed/>
    <w:rsid w:val="00435E2C"/>
    <w:pPr>
      <w:spacing w:after="0" w:line="240" w:lineRule="auto"/>
    </w:pPr>
    <w:rPr>
      <w:rFonts w:ascii="Segoe UI" w:hAnsi="Segoe UI" w:cs="Segoe UI"/>
    </w:rPr>
  </w:style>
  <w:style w:type="character" w:customStyle="1" w:styleId="SprechblasentextZchn">
    <w:name w:val="Sprechblasentext Zchn"/>
    <w:basedOn w:val="Absatz-Standardschriftart"/>
    <w:link w:val="Sprechblasentext"/>
    <w:uiPriority w:val="99"/>
    <w:semiHidden/>
    <w:rsid w:val="00435E2C"/>
    <w:rPr>
      <w:rFonts w:ascii="Segoe UI" w:hAnsi="Segoe UI" w:cs="Segoe UI"/>
      <w:sz w:val="18"/>
      <w:szCs w:val="18"/>
    </w:rPr>
  </w:style>
  <w:style w:type="character" w:styleId="Hyperlink">
    <w:name w:val="Hyperlink"/>
    <w:basedOn w:val="Absatz-Standardschriftart"/>
    <w:uiPriority w:val="99"/>
    <w:unhideWhenUsed/>
    <w:rsid w:val="006A2B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3896</Characters>
  <Application>Microsoft Office Word</Application>
  <DocSecurity>0</DocSecurity>
  <Lines>169</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B. Baumgartinger</dc:creator>
  <cp:keywords/>
  <dc:description/>
  <cp:lastModifiedBy>Bernd B. Starlinger-Baumgartinger</cp:lastModifiedBy>
  <cp:revision>4</cp:revision>
  <cp:lastPrinted>2016-05-19T09:32:00Z</cp:lastPrinted>
  <dcterms:created xsi:type="dcterms:W3CDTF">2016-10-11T20:06:00Z</dcterms:created>
  <dcterms:modified xsi:type="dcterms:W3CDTF">2016-10-11T21:18:00Z</dcterms:modified>
</cp:coreProperties>
</file>