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ABD76" w14:textId="356BE49D" w:rsidR="00E70B27" w:rsidRDefault="00E70B27" w:rsidP="001B6A2F">
      <w:pPr>
        <w:pStyle w:val="berschrift1"/>
      </w:pPr>
      <w:r>
        <w:t>Beispiele</w:t>
      </w:r>
    </w:p>
    <w:p w14:paraId="072E29F0" w14:textId="30D69B92" w:rsidR="00E70B27" w:rsidRDefault="00E70B27" w:rsidP="00E70B27">
      <w:r>
        <w:t>[ 1 ]</w:t>
      </w:r>
    </w:p>
    <w:p w14:paraId="341B0515" w14:textId="0B9ED6B1" w:rsidR="00E70B27" w:rsidRDefault="00E70B27" w:rsidP="00E70B27"/>
    <w:p w14:paraId="679EF288" w14:textId="57CB2804" w:rsidR="00E70B27" w:rsidRDefault="00E70B27" w:rsidP="00E70B27"/>
    <w:p w14:paraId="27CB0EC6" w14:textId="09851AA2" w:rsidR="00E70B27" w:rsidRPr="00E70B27" w:rsidRDefault="00E70B27" w:rsidP="00E70B27">
      <w:pPr>
        <w:jc w:val="center"/>
        <w:rPr>
          <w:i/>
          <w:lang w:val="en-US"/>
        </w:rPr>
      </w:pPr>
      <w:r w:rsidRPr="00E70B27">
        <w:rPr>
          <w:i/>
          <w:lang w:val="en-US"/>
        </w:rPr>
        <w:t>2-Chlor-propan</w:t>
      </w:r>
    </w:p>
    <w:p w14:paraId="70FC1BE4" w14:textId="467C6E76" w:rsidR="00E70B27" w:rsidRPr="00E70B27" w:rsidRDefault="00E70B27" w:rsidP="00E70B27">
      <w:r w:rsidRPr="00E70B27">
        <w:t xml:space="preserve">[ </w:t>
      </w:r>
      <w:r w:rsidRPr="00E70B27">
        <w:t>2</w:t>
      </w:r>
      <w:r w:rsidRPr="00E70B27">
        <w:t xml:space="preserve"> ]</w:t>
      </w:r>
    </w:p>
    <w:p w14:paraId="12C6F0AB" w14:textId="77777777" w:rsidR="00E70B27" w:rsidRPr="00E70B27" w:rsidRDefault="00E70B27" w:rsidP="00E70B27"/>
    <w:p w14:paraId="750B86E4" w14:textId="77777777" w:rsidR="00E70B27" w:rsidRPr="00E70B27" w:rsidRDefault="00E70B27" w:rsidP="00E70B27"/>
    <w:p w14:paraId="5642D090" w14:textId="2A046FF2" w:rsidR="00E70B27" w:rsidRPr="00E70B27" w:rsidRDefault="00E70B27" w:rsidP="00E70B27">
      <w:pPr>
        <w:jc w:val="center"/>
        <w:rPr>
          <w:i/>
        </w:rPr>
      </w:pPr>
      <w:r w:rsidRPr="00E70B27">
        <w:rPr>
          <w:i/>
        </w:rPr>
        <w:t>2-</w:t>
      </w:r>
      <w:r w:rsidRPr="00E70B27">
        <w:rPr>
          <w:i/>
        </w:rPr>
        <w:t>Brom-methyl-propan</w:t>
      </w:r>
    </w:p>
    <w:p w14:paraId="5C480857" w14:textId="446336E9" w:rsidR="00E70B27" w:rsidRPr="00E70B27" w:rsidRDefault="00E70B27" w:rsidP="00E70B27">
      <w:r w:rsidRPr="00E70B27">
        <w:t xml:space="preserve">[ </w:t>
      </w:r>
      <w:r w:rsidRPr="00E70B27">
        <w:t>3</w:t>
      </w:r>
      <w:r w:rsidRPr="00E70B27">
        <w:t xml:space="preserve"> ]</w:t>
      </w:r>
    </w:p>
    <w:p w14:paraId="5274DE40" w14:textId="77777777" w:rsidR="00E70B27" w:rsidRPr="00E70B27" w:rsidRDefault="00E70B27" w:rsidP="00E70B27"/>
    <w:p w14:paraId="687F259F" w14:textId="77777777" w:rsidR="00E70B27" w:rsidRPr="00E70B27" w:rsidRDefault="00E70B27" w:rsidP="00E70B27"/>
    <w:p w14:paraId="70D345EF" w14:textId="5951BCDA" w:rsidR="00E70B27" w:rsidRPr="00E70B27" w:rsidRDefault="00E70B27" w:rsidP="00E70B27">
      <w:pPr>
        <w:jc w:val="center"/>
        <w:rPr>
          <w:i/>
        </w:rPr>
      </w:pPr>
      <w:r w:rsidRPr="00E70B27">
        <w:rPr>
          <w:i/>
        </w:rPr>
        <w:t>Chlor-benzen</w:t>
      </w:r>
    </w:p>
    <w:p w14:paraId="31D66BCA" w14:textId="0FF5729D" w:rsidR="00195ED7" w:rsidRDefault="00E70B27" w:rsidP="001B6A2F">
      <w:pPr>
        <w:pStyle w:val="berschrift1"/>
      </w:pPr>
      <w:r>
        <w:t>Herstellung</w:t>
      </w:r>
    </w:p>
    <w:p w14:paraId="6332EECB" w14:textId="4616707D" w:rsidR="000E2396" w:rsidRDefault="00E70B27" w:rsidP="000E2396">
      <w:r>
        <w:t>Durch Additions- bzw. Substitutionsreaktion können Halogen-Atome in einen Kohlenwasserstoff eingebaut werden.</w:t>
      </w:r>
    </w:p>
    <w:p w14:paraId="1A0ED60F" w14:textId="5D87C3BE" w:rsidR="00E70B27" w:rsidRDefault="00E70B27" w:rsidP="000E2396">
      <w:r>
        <w:rPr>
          <w:b/>
        </w:rPr>
        <w:t>Der größte Teil der Halogenkohlenwasserstoffe wird und wurde künstlich hergestellt. Heute zählen sie zu den umstrittensten Produkten der chemischen Industrie.</w:t>
      </w:r>
    </w:p>
    <w:p w14:paraId="3C6D3EFE" w14:textId="53C29FE5" w:rsidR="00E70B27" w:rsidRDefault="00E70B27" w:rsidP="00E70B27">
      <w:pPr>
        <w:pStyle w:val="berschrift1"/>
      </w:pPr>
      <w:r>
        <w:t>Aliphatische HKWs</w:t>
      </w:r>
    </w:p>
    <w:p w14:paraId="6C7D088D" w14:textId="5BF0D0A0" w:rsidR="00E70B27" w:rsidRDefault="00E70B27" w:rsidP="00E70B27">
      <w:r>
        <w:t>[ 4 ]</w:t>
      </w:r>
    </w:p>
    <w:p w14:paraId="04F3FF42" w14:textId="77777777" w:rsidR="00E70B27" w:rsidRDefault="00E70B27" w:rsidP="00E70B27"/>
    <w:p w14:paraId="52187BCE" w14:textId="5C7CAA5D" w:rsidR="00E70B27" w:rsidRPr="00E70B27" w:rsidRDefault="00E70B27" w:rsidP="00E70B27">
      <w:pPr>
        <w:jc w:val="center"/>
        <w:rPr>
          <w:i/>
        </w:rPr>
      </w:pPr>
      <w:r w:rsidRPr="00E70B27">
        <w:rPr>
          <w:i/>
        </w:rPr>
        <w:t>Tetrachlor-ethen</w:t>
      </w:r>
    </w:p>
    <w:p w14:paraId="5D0C1D69" w14:textId="35AF4FAF" w:rsidR="00E70B27" w:rsidRDefault="00E70B27" w:rsidP="00E70B27">
      <w:r>
        <w:t xml:space="preserve">[ </w:t>
      </w:r>
      <w:r>
        <w:t>5</w:t>
      </w:r>
      <w:r>
        <w:t xml:space="preserve"> ]</w:t>
      </w:r>
    </w:p>
    <w:p w14:paraId="16061522" w14:textId="77777777" w:rsidR="00E70B27" w:rsidRDefault="00E70B27" w:rsidP="00E70B27"/>
    <w:p w14:paraId="57E600F7" w14:textId="3B2A8936" w:rsidR="00E70B27" w:rsidRPr="00E70B27" w:rsidRDefault="00E70B27" w:rsidP="00E70B27">
      <w:pPr>
        <w:jc w:val="center"/>
        <w:rPr>
          <w:i/>
        </w:rPr>
      </w:pPr>
      <w:r>
        <w:rPr>
          <w:i/>
        </w:rPr>
        <w:t>1,1,1-Tri</w:t>
      </w:r>
      <w:r w:rsidRPr="00E70B27">
        <w:rPr>
          <w:i/>
        </w:rPr>
        <w:t>chlor-eth</w:t>
      </w:r>
      <w:r>
        <w:rPr>
          <w:i/>
        </w:rPr>
        <w:t>a</w:t>
      </w:r>
      <w:r w:rsidRPr="00E70B27">
        <w:rPr>
          <w:i/>
        </w:rPr>
        <w:t>n</w:t>
      </w:r>
    </w:p>
    <w:p w14:paraId="2190C657" w14:textId="1FFEF8B2" w:rsidR="00E70B27" w:rsidRDefault="00E70B27" w:rsidP="00E70B27">
      <w:r>
        <w:t xml:space="preserve">[ </w:t>
      </w:r>
      <w:r>
        <w:t>6</w:t>
      </w:r>
      <w:r>
        <w:t xml:space="preserve"> ]</w:t>
      </w:r>
    </w:p>
    <w:p w14:paraId="08CD6A07" w14:textId="2E5CC24D" w:rsidR="00E70B27" w:rsidRDefault="00E70B27" w:rsidP="00E70B27"/>
    <w:p w14:paraId="3FCC2E36" w14:textId="4F2A6500" w:rsidR="00E70B27" w:rsidRPr="00E70B27" w:rsidRDefault="00E70B27" w:rsidP="00E70B27">
      <w:pPr>
        <w:jc w:val="center"/>
        <w:rPr>
          <w:i/>
        </w:rPr>
      </w:pPr>
      <w:r>
        <w:rPr>
          <w:i/>
        </w:rPr>
        <w:t>Tri</w:t>
      </w:r>
      <w:r w:rsidRPr="00E70B27">
        <w:rPr>
          <w:i/>
        </w:rPr>
        <w:t>chlor-</w:t>
      </w:r>
      <w:r>
        <w:rPr>
          <w:i/>
        </w:rPr>
        <w:t>m</w:t>
      </w:r>
      <w:r w:rsidRPr="00E70B27">
        <w:rPr>
          <w:i/>
        </w:rPr>
        <w:t>eth</w:t>
      </w:r>
      <w:r>
        <w:rPr>
          <w:i/>
        </w:rPr>
        <w:t>a</w:t>
      </w:r>
      <w:r w:rsidRPr="00E70B27">
        <w:rPr>
          <w:i/>
        </w:rPr>
        <w:t>n</w:t>
      </w:r>
      <w:r>
        <w:rPr>
          <w:i/>
        </w:rPr>
        <w:br/>
        <w:t>(Chloroform)</w:t>
      </w:r>
    </w:p>
    <w:p w14:paraId="2377516F" w14:textId="483E81E1" w:rsidR="00E70B27" w:rsidRDefault="00E70B27" w:rsidP="00E70B27">
      <w:r>
        <w:t xml:space="preserve">[ </w:t>
      </w:r>
      <w:r>
        <w:t>7</w:t>
      </w:r>
      <w:r>
        <w:t xml:space="preserve"> ]</w:t>
      </w:r>
    </w:p>
    <w:p w14:paraId="337BDA8E" w14:textId="4B693A01" w:rsidR="00E70B27" w:rsidRDefault="00E70B27" w:rsidP="00E70B27"/>
    <w:p w14:paraId="317C3B26" w14:textId="56996B04" w:rsidR="00E70B27" w:rsidRPr="00E70B27" w:rsidRDefault="00E70B27" w:rsidP="00E70B27">
      <w:pPr>
        <w:jc w:val="center"/>
        <w:rPr>
          <w:i/>
        </w:rPr>
      </w:pPr>
      <w:r>
        <w:rPr>
          <w:i/>
        </w:rPr>
        <w:t>Tetrachlormethan</w:t>
      </w:r>
      <w:r>
        <w:rPr>
          <w:i/>
        </w:rPr>
        <w:br/>
        <w:t xml:space="preserve">Tetrachlorkohlenstoff, Tetra </w:t>
      </w:r>
    </w:p>
    <w:p w14:paraId="40880552" w14:textId="77777777" w:rsidR="00E70B27" w:rsidRDefault="00E70B27" w:rsidP="000E2396"/>
    <w:p w14:paraId="31DEF6FF" w14:textId="51B6535A" w:rsidR="000E2396" w:rsidRDefault="000E2396" w:rsidP="000E2396"/>
    <w:p w14:paraId="01158742" w14:textId="77777777" w:rsidR="00E70B27" w:rsidRDefault="00E70B27" w:rsidP="00E70B27">
      <w:pPr>
        <w:pStyle w:val="berschrift2"/>
      </w:pPr>
    </w:p>
    <w:p w14:paraId="5AA87ECF" w14:textId="6F240B3B" w:rsidR="000E2396" w:rsidRDefault="00E70B27" w:rsidP="00E70B27">
      <w:pPr>
        <w:pStyle w:val="berschrift2"/>
      </w:pPr>
      <w:r>
        <w:t>Lösungsmittel</w:t>
      </w:r>
    </w:p>
    <w:p w14:paraId="38609A61" w14:textId="5A2EF2DF" w:rsidR="00E70B27" w:rsidRDefault="00BB5955" w:rsidP="00E70B27">
      <w:r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2C9CA0B3" wp14:editId="0A8E7BA7">
            <wp:simplePos x="0" y="0"/>
            <wp:positionH relativeFrom="column">
              <wp:posOffset>440</wp:posOffset>
            </wp:positionH>
            <wp:positionV relativeFrom="paragraph">
              <wp:posOffset>586</wp:posOffset>
            </wp:positionV>
            <wp:extent cx="570523" cy="904294"/>
            <wp:effectExtent l="0" t="0" r="127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23" cy="90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B27">
        <w:t>Halo</w:t>
      </w:r>
      <w:r w:rsidR="00364CEA">
        <w:t>geniertre Kohlenwasserstoffe sind weitgehend unpolare Stoffe und daher Fettlösemittel. Sie werden in der chemischen Industrie, in Textilreinigungsanstalten und als Extraktionsmittel eingesetzt.</w:t>
      </w:r>
    </w:p>
    <w:p w14:paraId="5268D7D1" w14:textId="4DC5C12C" w:rsidR="00364CEA" w:rsidRDefault="00BB5955" w:rsidP="00364CEA">
      <w:pPr>
        <w:pStyle w:val="berschrift2"/>
      </w:pPr>
      <w:r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 wp14:anchorId="60ED12C5" wp14:editId="6C529446">
            <wp:simplePos x="0" y="0"/>
            <wp:positionH relativeFrom="column">
              <wp:posOffset>2020276</wp:posOffset>
            </wp:positionH>
            <wp:positionV relativeFrom="paragraph">
              <wp:posOffset>198902</wp:posOffset>
            </wp:positionV>
            <wp:extent cx="729879" cy="812800"/>
            <wp:effectExtent l="0" t="0" r="0" b="635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79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CEA">
        <w:t>Treibgaskomponenten</w:t>
      </w:r>
    </w:p>
    <w:p w14:paraId="38547C10" w14:textId="07366B79" w:rsidR="00364CEA" w:rsidRDefault="00364CEA" w:rsidP="00364CEA">
      <w:pPr>
        <w:rPr>
          <w:rFonts w:eastAsiaTheme="minorEastAsia"/>
        </w:rPr>
      </w:pPr>
      <w:r>
        <w:t xml:space="preserve">Die wichtigsten Treibmittel waren früher </w:t>
      </w:r>
      <m:oMath>
        <m:r>
          <w:rPr>
            <w:rFonts w:ascii="Cambria Math" w:hAnsi="Cambria Math"/>
          </w:rPr>
          <m:t>CFC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rPr>
          <w:rFonts w:eastAsiaTheme="minorEastAsia"/>
        </w:rPr>
        <w:t xml:space="preserve"> und </w:t>
      </w:r>
      <m:oMath>
        <m:r>
          <w:rPr>
            <w:rFonts w:ascii="Cambria Math" w:eastAsiaTheme="minorEastAsia" w:hAnsi="Cambria Math"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in verflüssigter Form.</w:t>
      </w:r>
    </w:p>
    <w:p w14:paraId="28702CB0" w14:textId="2FC60C9E" w:rsidR="00364CEA" w:rsidRDefault="00364CEA" w:rsidP="00364CEA">
      <w:pPr>
        <w:rPr>
          <w:rFonts w:eastAsiaTheme="minorEastAsia"/>
        </w:rPr>
      </w:pPr>
      <w:r>
        <w:rPr>
          <w:rFonts w:eastAsiaTheme="minorEastAsia"/>
        </w:rPr>
        <w:t>[ 8 ]</w:t>
      </w:r>
    </w:p>
    <w:p w14:paraId="3D60793E" w14:textId="4DF91B63" w:rsidR="00364CEA" w:rsidRDefault="00364CEA" w:rsidP="00364CEA">
      <w:pPr>
        <w:rPr>
          <w:rFonts w:eastAsiaTheme="minorEastAsia"/>
        </w:rPr>
      </w:pPr>
    </w:p>
    <w:p w14:paraId="6A0553D0" w14:textId="2D5EECDA" w:rsidR="00364CEA" w:rsidRDefault="00364CEA" w:rsidP="00364CEA">
      <w:pPr>
        <w:rPr>
          <w:rFonts w:eastAsiaTheme="minorEastAsia"/>
        </w:rPr>
      </w:pPr>
    </w:p>
    <w:p w14:paraId="1E724464" w14:textId="33FA16FA" w:rsidR="00364CEA" w:rsidRDefault="00364CEA" w:rsidP="00364CEA">
      <w:pPr>
        <w:rPr>
          <w:rFonts w:eastAsiaTheme="minorEastAsia"/>
        </w:rPr>
      </w:pPr>
    </w:p>
    <w:p w14:paraId="12D46858" w14:textId="7A1F4077" w:rsidR="00364CEA" w:rsidRDefault="00364CEA" w:rsidP="00364CEA">
      <w:pPr>
        <w:rPr>
          <w:rFonts w:eastAsiaTheme="minorEastAsia"/>
        </w:rPr>
      </w:pPr>
      <w:r>
        <w:rPr>
          <w:rFonts w:eastAsiaTheme="minorEastAsia"/>
          <w:b/>
        </w:rPr>
        <w:t>Vorteile:</w:t>
      </w:r>
    </w:p>
    <w:p w14:paraId="52DB3CF3" w14:textId="00EBCD24" w:rsidR="00364CEA" w:rsidRDefault="00364CEA" w:rsidP="00364CEA">
      <w:pPr>
        <w:rPr>
          <w:rFonts w:eastAsiaTheme="minorEastAsia"/>
        </w:rPr>
      </w:pPr>
      <w:r>
        <w:rPr>
          <w:rFonts w:eastAsiaTheme="minorEastAsia"/>
        </w:rPr>
        <w:t>[ 9 ]</w:t>
      </w:r>
    </w:p>
    <w:p w14:paraId="0ED43097" w14:textId="0F293526" w:rsidR="00364CEA" w:rsidRDefault="00364CEA" w:rsidP="00364CEA">
      <w:pPr>
        <w:rPr>
          <w:rFonts w:eastAsiaTheme="minorEastAsia"/>
        </w:rPr>
      </w:pPr>
    </w:p>
    <w:p w14:paraId="548A1EDB" w14:textId="51CE9E96" w:rsidR="00364CEA" w:rsidRDefault="00364CEA" w:rsidP="00364CEA">
      <w:pPr>
        <w:rPr>
          <w:rFonts w:eastAsiaTheme="minorEastAsia"/>
        </w:rPr>
      </w:pPr>
    </w:p>
    <w:p w14:paraId="7EA6B0F6" w14:textId="45AC4514" w:rsidR="00364CEA" w:rsidRDefault="00364CEA" w:rsidP="00364CEA">
      <w:pPr>
        <w:rPr>
          <w:rFonts w:eastAsiaTheme="minorEastAsia"/>
        </w:rPr>
      </w:pPr>
    </w:p>
    <w:p w14:paraId="3456E65B" w14:textId="34548A0F" w:rsidR="00364CEA" w:rsidRDefault="00364CEA" w:rsidP="00364CEA">
      <w:pPr>
        <w:rPr>
          <w:rFonts w:eastAsiaTheme="minorEastAsia"/>
          <w:b/>
        </w:rPr>
      </w:pPr>
      <w:r>
        <w:rPr>
          <w:rFonts w:eastAsiaTheme="minorEastAsia"/>
          <w:b/>
        </w:rPr>
        <w:t>Nachteil:</w:t>
      </w:r>
    </w:p>
    <w:p w14:paraId="2A414029" w14:textId="46281F61" w:rsidR="00364CEA" w:rsidRDefault="00364CEA" w:rsidP="00364CEA">
      <w:pPr>
        <w:rPr>
          <w:rFonts w:eastAsiaTheme="minorEastAsia"/>
        </w:rPr>
      </w:pPr>
      <w:r>
        <w:rPr>
          <w:rFonts w:eastAsiaTheme="minorEastAsia"/>
        </w:rPr>
        <w:t>[ 10 ]</w:t>
      </w:r>
    </w:p>
    <w:p w14:paraId="0E4A4FCE" w14:textId="775BB6E6" w:rsidR="00364CEA" w:rsidRDefault="00364CEA" w:rsidP="00364CEA">
      <w:pPr>
        <w:rPr>
          <w:rFonts w:eastAsiaTheme="minorEastAsia"/>
        </w:rPr>
      </w:pPr>
    </w:p>
    <w:p w14:paraId="7957A7CE" w14:textId="40B1CC7E" w:rsidR="00364CEA" w:rsidRDefault="00364CEA" w:rsidP="00364CEA">
      <w:pPr>
        <w:rPr>
          <w:rFonts w:eastAsiaTheme="minorEastAsia"/>
        </w:rPr>
      </w:pPr>
    </w:p>
    <w:p w14:paraId="12DF0BD4" w14:textId="6A60705F" w:rsidR="00364CEA" w:rsidRDefault="00364CEA" w:rsidP="00364CEA">
      <w:r>
        <w:t>Heute werden Propan und Butan als Treibgase verwendet. Sie sind allerdings brennbar und bilden explosive Gemische mit Luft</w:t>
      </w:r>
    </w:p>
    <w:p w14:paraId="2507EE7B" w14:textId="42DEA4D3" w:rsidR="00364CEA" w:rsidRDefault="00364CEA" w:rsidP="00364CEA">
      <w:pPr>
        <w:pStyle w:val="berschrift2"/>
      </w:pPr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5A90FC78" wp14:editId="5058EB2D">
            <wp:simplePos x="0" y="0"/>
            <wp:positionH relativeFrom="column">
              <wp:posOffset>1718798</wp:posOffset>
            </wp:positionH>
            <wp:positionV relativeFrom="paragraph">
              <wp:posOffset>150690</wp:posOffset>
            </wp:positionV>
            <wp:extent cx="837565" cy="851535"/>
            <wp:effectExtent l="0" t="0" r="635" b="571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CFCFA"/>
                        </a:clrFrom>
                        <a:clrTo>
                          <a:srgbClr val="FCFCFA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Kältemittel</w:t>
      </w:r>
    </w:p>
    <w:p w14:paraId="739D47DC" w14:textId="65EA7EF0" w:rsidR="00364CEA" w:rsidRDefault="00364CEA" w:rsidP="00364CEA">
      <w:r>
        <w:t>Solange CFKs sich in einem geschlossenen Kreislauf befindet, treten keine Umweltprobleme auf. Kühlgeräte müssen deshalb fachgerecht entsorgt werden.</w:t>
      </w:r>
    </w:p>
    <w:p w14:paraId="01E44F6D" w14:textId="166439B0" w:rsidR="00364CEA" w:rsidRDefault="00364CEA" w:rsidP="00364CEA">
      <w:pPr>
        <w:pStyle w:val="berschrift2"/>
      </w:pPr>
      <w:r>
        <w:t>Feuerlöscher</w:t>
      </w:r>
    </w:p>
    <w:p w14:paraId="0A0F2A77" w14:textId="2D66190E" w:rsidR="00364CEA" w:rsidRDefault="00364CEA" w:rsidP="00364CEA"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3E07049D" wp14:editId="3D848A8C">
            <wp:simplePos x="0" y="0"/>
            <wp:positionH relativeFrom="column">
              <wp:posOffset>60960</wp:posOffset>
            </wp:positionH>
            <wp:positionV relativeFrom="paragraph">
              <wp:posOffset>55245</wp:posOffset>
            </wp:positionV>
            <wp:extent cx="530860" cy="869950"/>
            <wp:effectExtent l="0" t="0" r="2540" b="635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BFBF9"/>
                        </a:clrFrom>
                        <a:clrTo>
                          <a:srgbClr val="FBFB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Die in Feuerlöschern verwendeten halogenierten Kohlenwasserstoffe nennt man </w:t>
      </w:r>
      <w:r>
        <w:rPr>
          <w:b/>
        </w:rPr>
        <w:t>Halone</w:t>
      </w:r>
      <w:r w:rsidR="00BB5955">
        <w:t xml:space="preserve"> (engl.: halogenated hydrocarbon). Halonlöscher bilden in der Hitze Radikale, insbesondere Bromradikale, die in den Verbrennungsvorgang eingreifen und diesen hemmen bzw. stoppen.</w:t>
      </w:r>
    </w:p>
    <w:p w14:paraId="40DC072D" w14:textId="3AFE7A18" w:rsidR="00BB5955" w:rsidRPr="00364CEA" w:rsidRDefault="00BB5955" w:rsidP="00364CEA">
      <w:r>
        <w:t>[ 11]</w:t>
      </w:r>
    </w:p>
    <w:p w14:paraId="11B14A96" w14:textId="59870AB9" w:rsidR="000E2396" w:rsidRDefault="000E2396" w:rsidP="000E2396"/>
    <w:p w14:paraId="2CB337D2" w14:textId="60D87C70" w:rsidR="000E2396" w:rsidRDefault="000E2396" w:rsidP="000E2396"/>
    <w:p w14:paraId="6C2ABC3C" w14:textId="2FD18EA3" w:rsidR="00BB5955" w:rsidRDefault="00BB5955" w:rsidP="00BB5955">
      <w:pPr>
        <w:pStyle w:val="berschrift1"/>
      </w:pPr>
      <w:r>
        <w:lastRenderedPageBreak/>
        <w:t>Aromatische HKWs</w:t>
      </w:r>
    </w:p>
    <w:p w14:paraId="1559C2FB" w14:textId="5736C2C1" w:rsidR="00BB5955" w:rsidRDefault="00BB5955" w:rsidP="00BB5955">
      <w:r>
        <w:t>Diese Gruppe wurde und wird weitgehend zur Schädlings- und Unkrautbekämpfung eingesetzt. Man unterscheidet zwischen Insektiziden, Herbiziden, Fungiziden und einigen weiteren Gruppen. Allgemeine Aufgaben dieser Substanzen sind:</w:t>
      </w:r>
    </w:p>
    <w:p w14:paraId="6ADA5C59" w14:textId="02A7433E" w:rsidR="00BB5955" w:rsidRDefault="00BB5955" w:rsidP="00BB5955">
      <w:pPr>
        <w:pStyle w:val="Listenabsatz"/>
        <w:numPr>
          <w:ilvl w:val="0"/>
          <w:numId w:val="21"/>
        </w:numPr>
      </w:pPr>
      <w:r>
        <w:t>Schutz der Landwirtschaft (und damit der Nahrung)</w:t>
      </w:r>
    </w:p>
    <w:p w14:paraId="65CB4A22" w14:textId="7D773D99" w:rsidR="00BB5955" w:rsidRDefault="00BB5955" w:rsidP="00BB5955">
      <w:pPr>
        <w:pStyle w:val="Listenabsatz"/>
        <w:numPr>
          <w:ilvl w:val="0"/>
          <w:numId w:val="21"/>
        </w:numPr>
      </w:pPr>
      <w:r>
        <w:t>Schutz vor schädlichen Einflüssen wie z.B. Insekten, Unkraut, Pilzbefall</w:t>
      </w:r>
    </w:p>
    <w:p w14:paraId="2AC8447B" w14:textId="77777777" w:rsidR="00BB5955" w:rsidRDefault="00BB5955" w:rsidP="00BB5955">
      <w:pPr>
        <w:pStyle w:val="Listenabsatz"/>
        <w:numPr>
          <w:ilvl w:val="0"/>
          <w:numId w:val="21"/>
        </w:numPr>
      </w:pPr>
      <w:r>
        <w:t xml:space="preserve">Bekämpfung von lästigen, schädlichen, Krankheiten übertragenden Insekten, </w:t>
      </w:r>
    </w:p>
    <w:p w14:paraId="628322C5" w14:textId="5FF7F148" w:rsidR="00BB5955" w:rsidRDefault="00BB5955" w:rsidP="00BB5955">
      <w:pPr>
        <w:pStyle w:val="Listenabsatz"/>
        <w:numPr>
          <w:ilvl w:val="0"/>
          <w:numId w:val="21"/>
        </w:numPr>
      </w:pPr>
      <w:r>
        <w:t>Schutz von Bausubstanz.</w:t>
      </w:r>
    </w:p>
    <w:p w14:paraId="45F045C0" w14:textId="1C887E08" w:rsidR="00BB5955" w:rsidRDefault="00BB5955" w:rsidP="00BB5955">
      <w:pPr>
        <w:pStyle w:val="berschrift2"/>
      </w:pPr>
      <w:r>
        <w:t>Dichlor-diphenyl-trichlorethan</w:t>
      </w:r>
    </w:p>
    <w:p w14:paraId="3B57C329" w14:textId="75BFD768" w:rsidR="00BB5955" w:rsidRPr="003F5604" w:rsidRDefault="00BB5955" w:rsidP="00BB5955">
      <w:pPr>
        <w:rPr>
          <w:i/>
        </w:rPr>
      </w:pPr>
      <w:r w:rsidRPr="003F5604">
        <w:rPr>
          <w:i/>
        </w:rPr>
        <w:t>(1,1,1-Trichlor-2,2-bis[4-chlorphenyl]-ethan)</w:t>
      </w:r>
    </w:p>
    <w:p w14:paraId="5BB7B5A1" w14:textId="314DC6E1" w:rsidR="00BB5955" w:rsidRDefault="00BB5955" w:rsidP="00BB5955">
      <w:r>
        <w:t>[ 12 ]</w:t>
      </w:r>
    </w:p>
    <w:p w14:paraId="0FD37983" w14:textId="3EE94CEA" w:rsidR="00BB5955" w:rsidRDefault="00BB5955" w:rsidP="00BB5955"/>
    <w:p w14:paraId="17387AF0" w14:textId="6CD0F910" w:rsidR="00BB5955" w:rsidRDefault="00BB5955" w:rsidP="00BB5955"/>
    <w:p w14:paraId="27EFDDA4" w14:textId="381695C0" w:rsidR="00BB5955" w:rsidRDefault="00BB5955" w:rsidP="00BB5955"/>
    <w:p w14:paraId="557BB0EE" w14:textId="053F6D8F" w:rsidR="00BB5955" w:rsidRDefault="00BB5955" w:rsidP="00BB5955"/>
    <w:p w14:paraId="6D5ACB48" w14:textId="77777777" w:rsidR="00BB5955" w:rsidRDefault="00BB5955" w:rsidP="00BB5955"/>
    <w:p w14:paraId="3DB00D93" w14:textId="5CE27D13" w:rsidR="00BB5955" w:rsidRDefault="00BB5955" w:rsidP="00BB5955">
      <w:r>
        <w:t xml:space="preserve">1874 entdeckt. 1939 als Insektizid erkannt. Durch DDT konnte man </w:t>
      </w:r>
      <w:r w:rsidR="00E16D6A">
        <w:t>weltweit die Malaria in den Griff bekommen.</w:t>
      </w:r>
    </w:p>
    <w:p w14:paraId="77E533A4" w14:textId="22718073" w:rsidR="00E16D6A" w:rsidRDefault="00E16D6A" w:rsidP="00BB5955">
      <w:r>
        <w:rPr>
          <w:noProof/>
          <w:lang w:eastAsia="de-AT"/>
        </w:rPr>
        <w:drawing>
          <wp:inline distT="0" distB="0" distL="0" distR="0" wp14:anchorId="775992EB" wp14:editId="014562E5">
            <wp:extent cx="2654935" cy="12960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66CC" w14:textId="5DEF8916" w:rsidR="00E16D6A" w:rsidRDefault="00E16D6A" w:rsidP="00BB5955">
      <w:r>
        <w:t>DDT hat aber eine enorm lange Verweildauer in der Umwelt, sie reichert sich im tierischen Fettgewebe an (Nahrungskette) und es kommt zu gefährlichen Kumulationseffekten.</w:t>
      </w:r>
    </w:p>
    <w:p w14:paraId="496AFD0A" w14:textId="2F89D584" w:rsidR="00E16D6A" w:rsidRDefault="00E16D6A" w:rsidP="00E16D6A">
      <w:pPr>
        <w:pStyle w:val="berschrift2"/>
      </w:pPr>
      <w:r>
        <w:t>PCB Polychlorierte Biphenyle</w:t>
      </w:r>
    </w:p>
    <w:p w14:paraId="55D0FDB2" w14:textId="19EA2F58" w:rsidR="00E16D6A" w:rsidRDefault="00E16D6A" w:rsidP="00E16D6A">
      <w:r>
        <w:t>PCBs wurden aufgrund günstiger Eigenschaften vielfältig eingesetzt (Pestizid, Kühlflüssigkeit, Weichmacher etc.) Sie zeigen aber, ähnlich wie die übrigen halogenierten Verbindungen, negative Auswirkungen auf die Umwelt.</w:t>
      </w:r>
    </w:p>
    <w:p w14:paraId="74E67B05" w14:textId="0E0BD005" w:rsidR="003F5604" w:rsidRDefault="003F5604" w:rsidP="00E16D6A">
      <w:r>
        <w:t>[ 13 ]</w:t>
      </w:r>
    </w:p>
    <w:p w14:paraId="7637FA00" w14:textId="5C7EB5F4" w:rsidR="003F5604" w:rsidRDefault="003F5604" w:rsidP="00E16D6A"/>
    <w:p w14:paraId="04173779" w14:textId="09B7CAAB" w:rsidR="003F5604" w:rsidRDefault="003F5604" w:rsidP="00E16D6A"/>
    <w:p w14:paraId="6AE6ADF4" w14:textId="2EAC4D72" w:rsidR="003F5604" w:rsidRDefault="003F5604" w:rsidP="00E16D6A"/>
    <w:p w14:paraId="2323E628" w14:textId="33415AE8" w:rsidR="003F5604" w:rsidRDefault="003F5604" w:rsidP="00E16D6A"/>
    <w:p w14:paraId="5657A02C" w14:textId="30036BDB" w:rsidR="003F5604" w:rsidRDefault="003F5604" w:rsidP="003F5604">
      <w:pPr>
        <w:pStyle w:val="berschrift2"/>
      </w:pPr>
      <w:r>
        <w:t>2,4,5-T und 2,4-D</w:t>
      </w:r>
    </w:p>
    <w:p w14:paraId="23F5CCAF" w14:textId="1764BBDA" w:rsidR="003F5604" w:rsidRPr="003F5604" w:rsidRDefault="003F5604" w:rsidP="003F5604">
      <w:pPr>
        <w:rPr>
          <w:i/>
        </w:rPr>
      </w:pPr>
      <w:r w:rsidRPr="003F5604">
        <w:rPr>
          <w:i/>
        </w:rPr>
        <w:t>(2,4,5-Trichlorphenoxy-essigsäure; 2,4-Dichlorphenoxy-essigsäure)</w:t>
      </w:r>
    </w:p>
    <w:p w14:paraId="6D494FF8" w14:textId="4130A81B" w:rsidR="003F5604" w:rsidRDefault="003F5604" w:rsidP="00E16D6A">
      <w:r>
        <w:rPr>
          <w:b/>
        </w:rPr>
        <w:t>Agent Orange</w:t>
      </w:r>
      <w:r>
        <w:t xml:space="preserve"> kam im Vietamkrieg (USA-Vietnam 1962-1971) als Herbizid zu trauriger Berühmtheit. Dort wurde es Entlaubungsmittel im Dschungel eingesetzt, um die Deckung der Vietnamesischen Kämpfer zu enttarnen.</w:t>
      </w:r>
    </w:p>
    <w:p w14:paraId="71F9441E" w14:textId="331F95AD" w:rsidR="003F5604" w:rsidRDefault="003F5604" w:rsidP="00E16D6A">
      <w:r>
        <w:t>[ 14 ]</w:t>
      </w:r>
    </w:p>
    <w:p w14:paraId="46CBF9D0" w14:textId="1A3B8353" w:rsidR="003F5604" w:rsidRDefault="003F5604" w:rsidP="00E16D6A"/>
    <w:p w14:paraId="7829BAB3" w14:textId="52FFE0E1" w:rsidR="003F5604" w:rsidRDefault="003F5604" w:rsidP="00E16D6A"/>
    <w:p w14:paraId="3D6304E9" w14:textId="77777777" w:rsidR="003F5604" w:rsidRDefault="003F5604" w:rsidP="00E16D6A"/>
    <w:p w14:paraId="0B846D7E" w14:textId="77777777" w:rsidR="003F5604" w:rsidRDefault="003F5604" w:rsidP="003F5604">
      <w:pPr>
        <w:pStyle w:val="berschrift2"/>
      </w:pPr>
      <w:r>
        <w:t>TCDD</w:t>
      </w:r>
    </w:p>
    <w:p w14:paraId="58A085DC" w14:textId="0A84FA23" w:rsidR="003F5604" w:rsidRPr="003F5604" w:rsidRDefault="003F5604" w:rsidP="003F5604">
      <w:pPr>
        <w:rPr>
          <w:i/>
        </w:rPr>
      </w:pPr>
      <w:r w:rsidRPr="003F5604">
        <w:rPr>
          <w:i/>
        </w:rPr>
        <w:t>(2,3,7,8-Tetrachlordibenzo[1,4]dioxin, Dioxin)</w:t>
      </w:r>
    </w:p>
    <w:p w14:paraId="4EC65C40" w14:textId="06251B9A" w:rsidR="003F5604" w:rsidRDefault="003F5604" w:rsidP="00E16D6A">
      <w:r>
        <w:t xml:space="preserve">Bei der Produktion von Agent Orange für den Kriegseinsatz wurde das Nebenprodukt </w:t>
      </w:r>
      <w:r>
        <w:rPr>
          <w:b/>
        </w:rPr>
        <w:t>Dioxin</w:t>
      </w:r>
      <w:r>
        <w:t xml:space="preserve"> nicht abgetrennt und führte bei den Menschen, die mit dem Stoff in Berührung kamen zu hässlichen, langandauernden schwarzen Hautreaktionen.</w:t>
      </w:r>
    </w:p>
    <w:p w14:paraId="05F9673B" w14:textId="6B3F4F16" w:rsidR="003F5604" w:rsidRDefault="003F5604" w:rsidP="00E16D6A">
      <w:r>
        <w:t>[ 15 ]</w:t>
      </w:r>
    </w:p>
    <w:p w14:paraId="76C9DC6D" w14:textId="391A2EEB" w:rsidR="003F5604" w:rsidRDefault="003F5604" w:rsidP="00E16D6A"/>
    <w:p w14:paraId="3C86C7CF" w14:textId="19AC3342" w:rsidR="003F5604" w:rsidRDefault="003F5604" w:rsidP="00E16D6A"/>
    <w:p w14:paraId="7E372365" w14:textId="2455D147" w:rsidR="003F5604" w:rsidRDefault="003F5604" w:rsidP="00E16D6A"/>
    <w:p w14:paraId="0B4A66BD" w14:textId="40542140" w:rsidR="003F5604" w:rsidRDefault="003F5604" w:rsidP="00E16D6A"/>
    <w:p w14:paraId="2CAFD81E" w14:textId="77777777" w:rsidR="003F5604" w:rsidRDefault="003F5604" w:rsidP="00E16D6A">
      <w:r>
        <w:t xml:space="preserve">TCDD ist der bekannteste und giftigste Vertreter der Dioxingruppe. </w:t>
      </w:r>
    </w:p>
    <w:p w14:paraId="0F71497D" w14:textId="60081479" w:rsidR="003F5604" w:rsidRDefault="003F5604" w:rsidP="00E16D6A">
      <w:r>
        <w:t>Eigenschaften von Dioxin:</w:t>
      </w:r>
    </w:p>
    <w:p w14:paraId="31064D0F" w14:textId="1B8AFC70" w:rsidR="003F5604" w:rsidRDefault="003F5604" w:rsidP="003F5604">
      <w:pPr>
        <w:pStyle w:val="Listenabsatz"/>
        <w:numPr>
          <w:ilvl w:val="0"/>
          <w:numId w:val="22"/>
        </w:numPr>
      </w:pPr>
      <w:r>
        <w:t xml:space="preserve"> </w:t>
      </w:r>
      <w:r>
        <w:br/>
      </w:r>
    </w:p>
    <w:p w14:paraId="66392BE4" w14:textId="3E032217" w:rsidR="003F5604" w:rsidRDefault="003F5604" w:rsidP="003F5604">
      <w:pPr>
        <w:pStyle w:val="Listenabsatz"/>
        <w:numPr>
          <w:ilvl w:val="0"/>
          <w:numId w:val="22"/>
        </w:numPr>
      </w:pPr>
      <w:r>
        <w:br/>
        <w:t xml:space="preserve"> </w:t>
      </w:r>
    </w:p>
    <w:p w14:paraId="32D6E5A2" w14:textId="0BB78C38" w:rsidR="003F5604" w:rsidRDefault="003F5604" w:rsidP="00305798">
      <w:pPr>
        <w:pStyle w:val="Listenabsatz"/>
        <w:numPr>
          <w:ilvl w:val="0"/>
          <w:numId w:val="22"/>
        </w:numPr>
      </w:pPr>
      <w:r>
        <w:t xml:space="preserve"> </w:t>
      </w:r>
    </w:p>
    <w:p w14:paraId="6751436B" w14:textId="77777777" w:rsidR="003F5604" w:rsidRDefault="003F5604" w:rsidP="00E16D6A"/>
    <w:p w14:paraId="768C5DC0" w14:textId="15F3805C" w:rsidR="003F5604" w:rsidRDefault="003F5604" w:rsidP="00E16D6A">
      <w:r>
        <w:t xml:space="preserve">Es entsteht bei Verbrennungen von Stoffen, die Kohlenwasserstoffe und Chlor enthalten, wenn die Verbrennungstemperatur nicht hoch (&lt; 800°) ist. Das muss vor allem bei </w:t>
      </w:r>
      <w:r w:rsidRPr="003F5604">
        <w:rPr>
          <w:b/>
        </w:rPr>
        <w:t>Müllverbrennungsanlagen</w:t>
      </w:r>
      <w:r>
        <w:t xml:space="preserve"> berücksichtigt werden. Hier wird bei hoher Temperatur und leichtem Saue</w:t>
      </w:r>
      <w:bookmarkStart w:id="0" w:name="_GoBack"/>
      <w:bookmarkEnd w:id="0"/>
      <w:r>
        <w:t>rstoffüberschuss verbrannt, um die Produktion des unerwünschten Nebenproduktes zu vermeiden.</w:t>
      </w:r>
    </w:p>
    <w:p w14:paraId="5AAAFAD0" w14:textId="77777777" w:rsidR="003F5604" w:rsidRPr="003F5604" w:rsidRDefault="003F5604" w:rsidP="003F5604">
      <w:pPr>
        <w:pStyle w:val="berschrift2"/>
      </w:pPr>
    </w:p>
    <w:p w14:paraId="36069445" w14:textId="77777777" w:rsidR="003F5604" w:rsidRPr="003F5604" w:rsidRDefault="003F5604" w:rsidP="00E16D6A"/>
    <w:sectPr w:rsidR="003F5604" w:rsidRPr="003F5604" w:rsidSect="00002F48">
      <w:headerReference w:type="default" r:id="rId13"/>
      <w:pgSz w:w="11906" w:h="16838"/>
      <w:pgMar w:top="1871" w:right="1417" w:bottom="426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2A1D2D" w14:textId="77777777" w:rsidR="00B74C62" w:rsidRDefault="00B74C62" w:rsidP="00BB5C84">
      <w:r>
        <w:separator/>
      </w:r>
    </w:p>
  </w:endnote>
  <w:endnote w:type="continuationSeparator" w:id="0">
    <w:p w14:paraId="6369FE0A" w14:textId="77777777" w:rsidR="00B74C62" w:rsidRDefault="00B74C62" w:rsidP="00BB5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ulandFontEuro">
    <w:altName w:val="NeulandFont"/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46B12" w14:textId="77777777" w:rsidR="00B74C62" w:rsidRDefault="00B74C62" w:rsidP="00BB5C84">
      <w:r>
        <w:separator/>
      </w:r>
    </w:p>
  </w:footnote>
  <w:footnote w:type="continuationSeparator" w:id="0">
    <w:p w14:paraId="666620E8" w14:textId="77777777" w:rsidR="00B74C62" w:rsidRDefault="00B74C62" w:rsidP="00BB5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D08CB" w14:textId="09FD8DD1" w:rsidR="00FC2967" w:rsidRDefault="00195ED7" w:rsidP="002B762D">
    <w:pPr>
      <w:pStyle w:val="Kopfzeile"/>
      <w:pBdr>
        <w:bottom w:val="single" w:sz="4" w:space="1" w:color="auto"/>
      </w:pBdr>
      <w:tabs>
        <w:tab w:val="clear" w:pos="9072"/>
      </w:tabs>
      <w:ind w:right="1275"/>
      <w:rPr>
        <w:noProof/>
        <w:lang w:val="de-DE" w:eastAsia="de-DE"/>
      </w:rPr>
    </w:pPr>
    <w:r>
      <w:rPr>
        <w:noProof/>
        <w:lang w:eastAsia="de-AT"/>
      </w:rPr>
      <w:drawing>
        <wp:anchor distT="0" distB="0" distL="114300" distR="114300" simplePos="0" relativeHeight="251659264" behindDoc="0" locked="0" layoutInCell="1" allowOverlap="1" wp14:anchorId="302C80BB" wp14:editId="2AB25940">
          <wp:simplePos x="0" y="0"/>
          <wp:positionH relativeFrom="column">
            <wp:posOffset>5485765</wp:posOffset>
          </wp:positionH>
          <wp:positionV relativeFrom="paragraph">
            <wp:posOffset>68580</wp:posOffset>
          </wp:positionV>
          <wp:extent cx="628955" cy="59436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askman_looks_righ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955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762D">
      <w:rPr>
        <w:noProof/>
        <w:lang w:val="de-DE" w:eastAsia="de-DE"/>
      </w:rPr>
      <w:t xml:space="preserve">Chemie – </w:t>
    </w:r>
    <w:r w:rsidR="00FC2967">
      <w:rPr>
        <w:noProof/>
        <w:lang w:val="de-DE" w:eastAsia="de-DE"/>
      </w:rPr>
      <w:t>8. Klasse</w:t>
    </w:r>
  </w:p>
  <w:p w14:paraId="6EABE352" w14:textId="021E0A53" w:rsidR="002B762D" w:rsidRPr="00C90639" w:rsidRDefault="00D67F22" w:rsidP="002B762D">
    <w:pPr>
      <w:pStyle w:val="Kopfzeile"/>
      <w:pBdr>
        <w:bottom w:val="single" w:sz="4" w:space="1" w:color="auto"/>
      </w:pBdr>
      <w:tabs>
        <w:tab w:val="clear" w:pos="9072"/>
      </w:tabs>
      <w:ind w:right="1275"/>
      <w:rPr>
        <w:b/>
      </w:rPr>
    </w:pPr>
    <w:r>
      <w:rPr>
        <w:rStyle w:val="TitelZchn"/>
      </w:rPr>
      <w:t>Halogenkohlenwasserstoffe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50.75pt;height:44.9pt;visibility:visible" o:bullet="t">
        <v:imagedata r:id="rId1" o:title=""/>
      </v:shape>
    </w:pict>
  </w:numPicBullet>
  <w:numPicBullet w:numPicBulletId="1">
    <w:pict>
      <v:shape id="_x0000_i1151" type="#_x0000_t75" style="width:50.15pt;height:48.6pt;visibility:visible" o:bullet="t">
        <v:imagedata r:id="rId2" o:title=""/>
      </v:shape>
    </w:pict>
  </w:numPicBullet>
  <w:numPicBullet w:numPicBulletId="2">
    <w:pict>
      <v:shape id="_x0000_i1152" type="#_x0000_t75" style="width:56.3pt;height:50.15pt;visibility:visible" o:bullet="t">
        <v:imagedata r:id="rId3" o:title=""/>
      </v:shape>
    </w:pict>
  </w:numPicBullet>
  <w:numPicBullet w:numPicBulletId="3">
    <w:pict>
      <v:shape id="_x0000_i1153" type="#_x0000_t75" style="width:83.4pt;height:31.1pt;visibility:visible" o:bullet="t">
        <v:imagedata r:id="rId4" o:title=""/>
      </v:shape>
    </w:pict>
  </w:numPicBullet>
  <w:abstractNum w:abstractNumId="0" w15:restartNumberingAfterBreak="0">
    <w:nsid w:val="05594798"/>
    <w:multiLevelType w:val="hybridMultilevel"/>
    <w:tmpl w:val="4494436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D41F4"/>
    <w:multiLevelType w:val="hybridMultilevel"/>
    <w:tmpl w:val="F942F8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34D55"/>
    <w:multiLevelType w:val="hybridMultilevel"/>
    <w:tmpl w:val="535A2FE8"/>
    <w:lvl w:ilvl="0" w:tplc="477EF9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121250A"/>
    <w:multiLevelType w:val="hybridMultilevel"/>
    <w:tmpl w:val="DB82BD24"/>
    <w:lvl w:ilvl="0" w:tplc="3D9C02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C218B"/>
    <w:multiLevelType w:val="hybridMultilevel"/>
    <w:tmpl w:val="834EBE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56DC4"/>
    <w:multiLevelType w:val="hybridMultilevel"/>
    <w:tmpl w:val="5822818C"/>
    <w:lvl w:ilvl="0" w:tplc="987EB26C">
      <w:start w:val="1"/>
      <w:numFmt w:val="lowerLetter"/>
      <w:lvlText w:val="(%1)"/>
      <w:lvlJc w:val="left"/>
      <w:pPr>
        <w:ind w:left="1414" w:hanging="1174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20" w:hanging="360"/>
      </w:pPr>
    </w:lvl>
    <w:lvl w:ilvl="2" w:tplc="0C07001B" w:tentative="1">
      <w:start w:val="1"/>
      <w:numFmt w:val="lowerRoman"/>
      <w:lvlText w:val="%3."/>
      <w:lvlJc w:val="right"/>
      <w:pPr>
        <w:ind w:left="2040" w:hanging="180"/>
      </w:pPr>
    </w:lvl>
    <w:lvl w:ilvl="3" w:tplc="0C07000F" w:tentative="1">
      <w:start w:val="1"/>
      <w:numFmt w:val="decimal"/>
      <w:lvlText w:val="%4."/>
      <w:lvlJc w:val="left"/>
      <w:pPr>
        <w:ind w:left="2760" w:hanging="360"/>
      </w:pPr>
    </w:lvl>
    <w:lvl w:ilvl="4" w:tplc="0C070019" w:tentative="1">
      <w:start w:val="1"/>
      <w:numFmt w:val="lowerLetter"/>
      <w:lvlText w:val="%5."/>
      <w:lvlJc w:val="left"/>
      <w:pPr>
        <w:ind w:left="3480" w:hanging="360"/>
      </w:pPr>
    </w:lvl>
    <w:lvl w:ilvl="5" w:tplc="0C07001B" w:tentative="1">
      <w:start w:val="1"/>
      <w:numFmt w:val="lowerRoman"/>
      <w:lvlText w:val="%6."/>
      <w:lvlJc w:val="right"/>
      <w:pPr>
        <w:ind w:left="4200" w:hanging="180"/>
      </w:pPr>
    </w:lvl>
    <w:lvl w:ilvl="6" w:tplc="0C07000F" w:tentative="1">
      <w:start w:val="1"/>
      <w:numFmt w:val="decimal"/>
      <w:lvlText w:val="%7."/>
      <w:lvlJc w:val="left"/>
      <w:pPr>
        <w:ind w:left="4920" w:hanging="360"/>
      </w:pPr>
    </w:lvl>
    <w:lvl w:ilvl="7" w:tplc="0C070019" w:tentative="1">
      <w:start w:val="1"/>
      <w:numFmt w:val="lowerLetter"/>
      <w:lvlText w:val="%8."/>
      <w:lvlJc w:val="left"/>
      <w:pPr>
        <w:ind w:left="5640" w:hanging="360"/>
      </w:pPr>
    </w:lvl>
    <w:lvl w:ilvl="8" w:tplc="0C07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 w15:restartNumberingAfterBreak="0">
    <w:nsid w:val="2C5C10FA"/>
    <w:multiLevelType w:val="hybridMultilevel"/>
    <w:tmpl w:val="4494436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82F3E"/>
    <w:multiLevelType w:val="hybridMultilevel"/>
    <w:tmpl w:val="2FDA2A58"/>
    <w:lvl w:ilvl="0" w:tplc="863891B4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B0326"/>
    <w:multiLevelType w:val="hybridMultilevel"/>
    <w:tmpl w:val="0BF633A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2B6AC4"/>
    <w:multiLevelType w:val="hybridMultilevel"/>
    <w:tmpl w:val="E38295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A081E"/>
    <w:multiLevelType w:val="hybridMultilevel"/>
    <w:tmpl w:val="60529754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1519B2"/>
    <w:multiLevelType w:val="hybridMultilevel"/>
    <w:tmpl w:val="ECFE86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62748"/>
    <w:multiLevelType w:val="hybridMultilevel"/>
    <w:tmpl w:val="4D960276"/>
    <w:lvl w:ilvl="0" w:tplc="477EF9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C644B8"/>
    <w:multiLevelType w:val="hybridMultilevel"/>
    <w:tmpl w:val="34167D9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3117F"/>
    <w:multiLevelType w:val="hybridMultilevel"/>
    <w:tmpl w:val="6EF64494"/>
    <w:lvl w:ilvl="0" w:tplc="EEC24370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7C4BFD"/>
    <w:multiLevelType w:val="hybridMultilevel"/>
    <w:tmpl w:val="A764332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B67694"/>
    <w:multiLevelType w:val="hybridMultilevel"/>
    <w:tmpl w:val="CC24285C"/>
    <w:lvl w:ilvl="0" w:tplc="477EF9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5003A0"/>
    <w:multiLevelType w:val="hybridMultilevel"/>
    <w:tmpl w:val="63EE20B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D530C"/>
    <w:multiLevelType w:val="hybridMultilevel"/>
    <w:tmpl w:val="D4AED73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D26AB8"/>
    <w:multiLevelType w:val="hybridMultilevel"/>
    <w:tmpl w:val="9C841642"/>
    <w:lvl w:ilvl="0" w:tplc="890C272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47000B"/>
    <w:multiLevelType w:val="hybridMultilevel"/>
    <w:tmpl w:val="B0760B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733083"/>
    <w:multiLevelType w:val="hybridMultilevel"/>
    <w:tmpl w:val="87BA8992"/>
    <w:lvl w:ilvl="0" w:tplc="0C07000F">
      <w:start w:val="1"/>
      <w:numFmt w:val="decimal"/>
      <w:lvlText w:val="%1."/>
      <w:lvlJc w:val="left"/>
      <w:pPr>
        <w:ind w:left="760" w:hanging="360"/>
      </w:pPr>
    </w:lvl>
    <w:lvl w:ilvl="1" w:tplc="0C070019" w:tentative="1">
      <w:start w:val="1"/>
      <w:numFmt w:val="lowerLetter"/>
      <w:lvlText w:val="%2."/>
      <w:lvlJc w:val="left"/>
      <w:pPr>
        <w:ind w:left="1480" w:hanging="360"/>
      </w:pPr>
    </w:lvl>
    <w:lvl w:ilvl="2" w:tplc="0C07001B" w:tentative="1">
      <w:start w:val="1"/>
      <w:numFmt w:val="lowerRoman"/>
      <w:lvlText w:val="%3."/>
      <w:lvlJc w:val="right"/>
      <w:pPr>
        <w:ind w:left="2200" w:hanging="180"/>
      </w:pPr>
    </w:lvl>
    <w:lvl w:ilvl="3" w:tplc="0C07000F" w:tentative="1">
      <w:start w:val="1"/>
      <w:numFmt w:val="decimal"/>
      <w:lvlText w:val="%4."/>
      <w:lvlJc w:val="left"/>
      <w:pPr>
        <w:ind w:left="2920" w:hanging="360"/>
      </w:pPr>
    </w:lvl>
    <w:lvl w:ilvl="4" w:tplc="0C070019" w:tentative="1">
      <w:start w:val="1"/>
      <w:numFmt w:val="lowerLetter"/>
      <w:lvlText w:val="%5."/>
      <w:lvlJc w:val="left"/>
      <w:pPr>
        <w:ind w:left="3640" w:hanging="360"/>
      </w:pPr>
    </w:lvl>
    <w:lvl w:ilvl="5" w:tplc="0C07001B" w:tentative="1">
      <w:start w:val="1"/>
      <w:numFmt w:val="lowerRoman"/>
      <w:lvlText w:val="%6."/>
      <w:lvlJc w:val="right"/>
      <w:pPr>
        <w:ind w:left="4360" w:hanging="180"/>
      </w:pPr>
    </w:lvl>
    <w:lvl w:ilvl="6" w:tplc="0C07000F" w:tentative="1">
      <w:start w:val="1"/>
      <w:numFmt w:val="decimal"/>
      <w:lvlText w:val="%7."/>
      <w:lvlJc w:val="left"/>
      <w:pPr>
        <w:ind w:left="5080" w:hanging="360"/>
      </w:pPr>
    </w:lvl>
    <w:lvl w:ilvl="7" w:tplc="0C070019" w:tentative="1">
      <w:start w:val="1"/>
      <w:numFmt w:val="lowerLetter"/>
      <w:lvlText w:val="%8."/>
      <w:lvlJc w:val="left"/>
      <w:pPr>
        <w:ind w:left="5800" w:hanging="360"/>
      </w:pPr>
    </w:lvl>
    <w:lvl w:ilvl="8" w:tplc="0C07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21"/>
  </w:num>
  <w:num w:numId="2">
    <w:abstractNumId w:val="1"/>
  </w:num>
  <w:num w:numId="3">
    <w:abstractNumId w:val="20"/>
  </w:num>
  <w:num w:numId="4">
    <w:abstractNumId w:val="6"/>
  </w:num>
  <w:num w:numId="5">
    <w:abstractNumId w:val="0"/>
  </w:num>
  <w:num w:numId="6">
    <w:abstractNumId w:val="18"/>
  </w:num>
  <w:num w:numId="7">
    <w:abstractNumId w:val="8"/>
  </w:num>
  <w:num w:numId="8">
    <w:abstractNumId w:val="19"/>
  </w:num>
  <w:num w:numId="9">
    <w:abstractNumId w:val="7"/>
  </w:num>
  <w:num w:numId="10">
    <w:abstractNumId w:val="14"/>
  </w:num>
  <w:num w:numId="11">
    <w:abstractNumId w:val="3"/>
  </w:num>
  <w:num w:numId="12">
    <w:abstractNumId w:val="17"/>
  </w:num>
  <w:num w:numId="13">
    <w:abstractNumId w:val="9"/>
  </w:num>
  <w:num w:numId="14">
    <w:abstractNumId w:val="4"/>
  </w:num>
  <w:num w:numId="15">
    <w:abstractNumId w:val="10"/>
  </w:num>
  <w:num w:numId="16">
    <w:abstractNumId w:val="2"/>
  </w:num>
  <w:num w:numId="17">
    <w:abstractNumId w:val="12"/>
  </w:num>
  <w:num w:numId="18">
    <w:abstractNumId w:val="16"/>
  </w:num>
  <w:num w:numId="19">
    <w:abstractNumId w:val="15"/>
  </w:num>
  <w:num w:numId="20">
    <w:abstractNumId w:val="5"/>
  </w:num>
  <w:num w:numId="21">
    <w:abstractNumId w:val="1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639"/>
    <w:rsid w:val="00002F48"/>
    <w:rsid w:val="00034820"/>
    <w:rsid w:val="00042D99"/>
    <w:rsid w:val="000570FF"/>
    <w:rsid w:val="00074A66"/>
    <w:rsid w:val="0008408C"/>
    <w:rsid w:val="00090DD2"/>
    <w:rsid w:val="000A4E29"/>
    <w:rsid w:val="000A55C0"/>
    <w:rsid w:val="000B0747"/>
    <w:rsid w:val="000D2C3A"/>
    <w:rsid w:val="000E2396"/>
    <w:rsid w:val="000F73F3"/>
    <w:rsid w:val="001009C1"/>
    <w:rsid w:val="00101C88"/>
    <w:rsid w:val="00110D73"/>
    <w:rsid w:val="0014021A"/>
    <w:rsid w:val="00152F85"/>
    <w:rsid w:val="001841A3"/>
    <w:rsid w:val="00195ED7"/>
    <w:rsid w:val="001B6A2F"/>
    <w:rsid w:val="001F263E"/>
    <w:rsid w:val="001F6785"/>
    <w:rsid w:val="00231D4B"/>
    <w:rsid w:val="002369E0"/>
    <w:rsid w:val="00257563"/>
    <w:rsid w:val="00280A72"/>
    <w:rsid w:val="002B1F1F"/>
    <w:rsid w:val="002B762D"/>
    <w:rsid w:val="002D4B7E"/>
    <w:rsid w:val="002F6E6F"/>
    <w:rsid w:val="00304711"/>
    <w:rsid w:val="00316F75"/>
    <w:rsid w:val="003211FA"/>
    <w:rsid w:val="003318B6"/>
    <w:rsid w:val="003405FD"/>
    <w:rsid w:val="00340A29"/>
    <w:rsid w:val="00343EB9"/>
    <w:rsid w:val="00361592"/>
    <w:rsid w:val="00364CEA"/>
    <w:rsid w:val="00385CEA"/>
    <w:rsid w:val="003C1D21"/>
    <w:rsid w:val="003C3D59"/>
    <w:rsid w:val="003C3FE4"/>
    <w:rsid w:val="003C6B26"/>
    <w:rsid w:val="003F5604"/>
    <w:rsid w:val="003F600D"/>
    <w:rsid w:val="003F7AE0"/>
    <w:rsid w:val="00406183"/>
    <w:rsid w:val="0042624D"/>
    <w:rsid w:val="00433780"/>
    <w:rsid w:val="00435E2C"/>
    <w:rsid w:val="004474AA"/>
    <w:rsid w:val="00447F4F"/>
    <w:rsid w:val="00474423"/>
    <w:rsid w:val="004E268C"/>
    <w:rsid w:val="004F1861"/>
    <w:rsid w:val="00514D0B"/>
    <w:rsid w:val="00527FA7"/>
    <w:rsid w:val="005308C7"/>
    <w:rsid w:val="00552297"/>
    <w:rsid w:val="005C20F9"/>
    <w:rsid w:val="005C27A5"/>
    <w:rsid w:val="005C5FBD"/>
    <w:rsid w:val="005F5540"/>
    <w:rsid w:val="005F77F2"/>
    <w:rsid w:val="006328CD"/>
    <w:rsid w:val="00655728"/>
    <w:rsid w:val="00664776"/>
    <w:rsid w:val="00684E74"/>
    <w:rsid w:val="006A2B41"/>
    <w:rsid w:val="006A3FE7"/>
    <w:rsid w:val="006B24C0"/>
    <w:rsid w:val="006C3868"/>
    <w:rsid w:val="00733880"/>
    <w:rsid w:val="00742471"/>
    <w:rsid w:val="00746220"/>
    <w:rsid w:val="00773191"/>
    <w:rsid w:val="007862CC"/>
    <w:rsid w:val="0079147F"/>
    <w:rsid w:val="007B2E0F"/>
    <w:rsid w:val="007B44B3"/>
    <w:rsid w:val="007C59EF"/>
    <w:rsid w:val="007D4EFF"/>
    <w:rsid w:val="007F05A0"/>
    <w:rsid w:val="0082575A"/>
    <w:rsid w:val="00857663"/>
    <w:rsid w:val="008610EF"/>
    <w:rsid w:val="00870F82"/>
    <w:rsid w:val="00882E29"/>
    <w:rsid w:val="008C19F1"/>
    <w:rsid w:val="008C4BEC"/>
    <w:rsid w:val="008D36EF"/>
    <w:rsid w:val="008D5DF2"/>
    <w:rsid w:val="008F0A7C"/>
    <w:rsid w:val="00927E6C"/>
    <w:rsid w:val="00951599"/>
    <w:rsid w:val="00957270"/>
    <w:rsid w:val="009573A2"/>
    <w:rsid w:val="00990A9D"/>
    <w:rsid w:val="0099443D"/>
    <w:rsid w:val="009A20CA"/>
    <w:rsid w:val="009D2499"/>
    <w:rsid w:val="009E607E"/>
    <w:rsid w:val="00A0326E"/>
    <w:rsid w:val="00A04F2F"/>
    <w:rsid w:val="00A62408"/>
    <w:rsid w:val="00A8420A"/>
    <w:rsid w:val="00A952D4"/>
    <w:rsid w:val="00AA6BBB"/>
    <w:rsid w:val="00AE7EBE"/>
    <w:rsid w:val="00B05879"/>
    <w:rsid w:val="00B72726"/>
    <w:rsid w:val="00B74C62"/>
    <w:rsid w:val="00BA108F"/>
    <w:rsid w:val="00BA2534"/>
    <w:rsid w:val="00BB5955"/>
    <w:rsid w:val="00BB5C84"/>
    <w:rsid w:val="00BD581F"/>
    <w:rsid w:val="00BE41F5"/>
    <w:rsid w:val="00C13F2D"/>
    <w:rsid w:val="00C20460"/>
    <w:rsid w:val="00C32DDF"/>
    <w:rsid w:val="00C72B2B"/>
    <w:rsid w:val="00C90639"/>
    <w:rsid w:val="00CA0D23"/>
    <w:rsid w:val="00CA5559"/>
    <w:rsid w:val="00CA5BB7"/>
    <w:rsid w:val="00CD14A0"/>
    <w:rsid w:val="00CE4139"/>
    <w:rsid w:val="00D06DA3"/>
    <w:rsid w:val="00D32D33"/>
    <w:rsid w:val="00D632DD"/>
    <w:rsid w:val="00D67B41"/>
    <w:rsid w:val="00D67F22"/>
    <w:rsid w:val="00D80567"/>
    <w:rsid w:val="00D80F34"/>
    <w:rsid w:val="00D863DB"/>
    <w:rsid w:val="00E16D6A"/>
    <w:rsid w:val="00E70B27"/>
    <w:rsid w:val="00E72F3B"/>
    <w:rsid w:val="00E7458F"/>
    <w:rsid w:val="00E852B8"/>
    <w:rsid w:val="00EB5665"/>
    <w:rsid w:val="00F03418"/>
    <w:rsid w:val="00F25CDA"/>
    <w:rsid w:val="00F7304C"/>
    <w:rsid w:val="00F9617C"/>
    <w:rsid w:val="00FC2967"/>
    <w:rsid w:val="00FE27A3"/>
    <w:rsid w:val="00FF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64F4D5"/>
  <w15:docId w15:val="{3623C6E3-8626-4717-A365-77097CF82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BB5C84"/>
    <w:rPr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762D"/>
    <w:pPr>
      <w:keepNext/>
      <w:keepLines/>
      <w:spacing w:before="240" w:after="0"/>
      <w:outlineLvl w:val="0"/>
    </w:pPr>
    <w:rPr>
      <w:rFonts w:ascii="NeulandFontEuro" w:eastAsiaTheme="majorEastAsia" w:hAnsi="NeulandFontEuro" w:cstheme="majorBidi"/>
      <w:color w:val="538135" w:themeColor="accent6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4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F7F7F" w:themeColor="text1" w:themeTint="80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0639"/>
  </w:style>
  <w:style w:type="paragraph" w:styleId="Fuzeile">
    <w:name w:val="footer"/>
    <w:basedOn w:val="Standard"/>
    <w:link w:val="FuzeileZchn"/>
    <w:uiPriority w:val="99"/>
    <w:unhideWhenUsed/>
    <w:rsid w:val="00C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0639"/>
  </w:style>
  <w:style w:type="paragraph" w:styleId="Titel">
    <w:name w:val="Title"/>
    <w:basedOn w:val="Standard"/>
    <w:next w:val="Standard"/>
    <w:link w:val="TitelZchn"/>
    <w:uiPriority w:val="10"/>
    <w:qFormat/>
    <w:rsid w:val="0099443D"/>
    <w:pPr>
      <w:spacing w:after="0" w:line="240" w:lineRule="auto"/>
      <w:contextualSpacing/>
    </w:pPr>
    <w:rPr>
      <w:rFonts w:ascii="NeulandFontEuro" w:eastAsiaTheme="majorEastAsia" w:hAnsi="NeulandFontEuro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443D"/>
    <w:rPr>
      <w:rFonts w:ascii="NeulandFontEuro" w:eastAsiaTheme="majorEastAsia" w:hAnsi="NeulandFontEuro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762D"/>
    <w:rPr>
      <w:rFonts w:ascii="NeulandFontEuro" w:eastAsiaTheme="majorEastAsia" w:hAnsi="NeulandFontEuro" w:cstheme="majorBidi"/>
      <w:color w:val="538135" w:themeColor="accent6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74A66"/>
    <w:pPr>
      <w:numPr>
        <w:ilvl w:val="1"/>
      </w:numPr>
    </w:pPr>
    <w:rPr>
      <w:rFonts w:eastAsiaTheme="minorEastAsia"/>
      <w:b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74A66"/>
    <w:rPr>
      <w:rFonts w:eastAsiaTheme="minorEastAsia"/>
      <w:b/>
      <w:color w:val="5A5A5A" w:themeColor="text1" w:themeTint="A5"/>
      <w:spacing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74A66"/>
    <w:rPr>
      <w:rFonts w:asciiTheme="majorHAnsi" w:eastAsiaTheme="majorEastAsia" w:hAnsiTheme="majorHAnsi" w:cstheme="majorBidi"/>
      <w:color w:val="7F7F7F" w:themeColor="text1" w:themeTint="80"/>
      <w:sz w:val="26"/>
      <w:szCs w:val="26"/>
    </w:rPr>
  </w:style>
  <w:style w:type="table" w:styleId="Tabellenraster">
    <w:name w:val="Table Grid"/>
    <w:basedOn w:val="NormaleTabelle"/>
    <w:uiPriority w:val="39"/>
    <w:rsid w:val="00CA5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F600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231D4B"/>
    <w:rPr>
      <w:color w:val="808080"/>
    </w:rPr>
  </w:style>
  <w:style w:type="paragraph" w:styleId="KeinLeerraum">
    <w:name w:val="No Spacing"/>
    <w:uiPriority w:val="1"/>
    <w:qFormat/>
    <w:rsid w:val="00BA2534"/>
    <w:pPr>
      <w:spacing w:after="0" w:line="240" w:lineRule="auto"/>
    </w:pPr>
    <w:rPr>
      <w:sz w:val="18"/>
      <w:szCs w:val="18"/>
    </w:rPr>
  </w:style>
  <w:style w:type="paragraph" w:customStyle="1" w:styleId="Lckentext">
    <w:name w:val="Lückentext"/>
    <w:basedOn w:val="Standard"/>
    <w:link w:val="LckentextZchn"/>
    <w:qFormat/>
    <w:rsid w:val="00927E6C"/>
    <w:pPr>
      <w:shd w:val="clear" w:color="auto" w:fill="D9D9D9" w:themeFill="background1" w:themeFillShade="D9"/>
    </w:pPr>
    <w:rPr>
      <w:rFonts w:eastAsiaTheme="minorEastAsia"/>
      <w:i/>
      <w:sz w:val="14"/>
      <w:szCs w:val="14"/>
    </w:rPr>
  </w:style>
  <w:style w:type="character" w:customStyle="1" w:styleId="LckentextZchn">
    <w:name w:val="Lückentext Zchn"/>
    <w:basedOn w:val="Absatz-Standardschriftart"/>
    <w:link w:val="Lckentext"/>
    <w:rsid w:val="00927E6C"/>
    <w:rPr>
      <w:rFonts w:eastAsiaTheme="minorEastAsia"/>
      <w:i/>
      <w:sz w:val="14"/>
      <w:szCs w:val="14"/>
      <w:shd w:val="clear" w:color="auto" w:fill="D9D9D9" w:themeFill="background1" w:themeFillShade="D9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5E2C"/>
    <w:pPr>
      <w:spacing w:after="0" w:line="240" w:lineRule="auto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5E2C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A2B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12A2A-6C85-4F7D-843C-079365E6A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B. Baumgartinger</dc:creator>
  <cp:keywords/>
  <dc:description/>
  <cp:lastModifiedBy>Bernd B. Starlinger-Baumgartinger</cp:lastModifiedBy>
  <cp:revision>3</cp:revision>
  <cp:lastPrinted>2016-05-19T09:32:00Z</cp:lastPrinted>
  <dcterms:created xsi:type="dcterms:W3CDTF">2016-10-13T19:23:00Z</dcterms:created>
  <dcterms:modified xsi:type="dcterms:W3CDTF">2016-10-13T20:27:00Z</dcterms:modified>
</cp:coreProperties>
</file>